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BA92" w14:textId="77777777" w:rsidR="00DF2BD5" w:rsidRDefault="00DF2BD5" w:rsidP="00DF2BD5">
      <w:pPr>
        <w:ind w:right="-943"/>
        <w:jc w:val="right"/>
      </w:pPr>
    </w:p>
    <w:p w14:paraId="50F7A2E1" w14:textId="77777777" w:rsidR="00DF2BD5" w:rsidRDefault="00DF2BD5" w:rsidP="00DF2BD5">
      <w:pPr>
        <w:ind w:right="-943"/>
        <w:jc w:val="right"/>
      </w:pPr>
    </w:p>
    <w:p w14:paraId="295F2A23" w14:textId="77777777" w:rsidR="00DF2BD5" w:rsidRDefault="00DF2BD5" w:rsidP="00DF2BD5">
      <w:pPr>
        <w:ind w:right="-943"/>
        <w:jc w:val="right"/>
      </w:pPr>
    </w:p>
    <w:p w14:paraId="2EF42554" w14:textId="77777777" w:rsidR="00DF2BD5" w:rsidRDefault="00DF2BD5" w:rsidP="00DF2BD5">
      <w:pPr>
        <w:ind w:right="-943"/>
        <w:jc w:val="right"/>
      </w:pPr>
    </w:p>
    <w:p w14:paraId="6D7F4554" w14:textId="77777777" w:rsidR="00DF2BD5" w:rsidRDefault="00DF2BD5" w:rsidP="00DF2BD5">
      <w:pPr>
        <w:ind w:right="-943"/>
        <w:jc w:val="right"/>
      </w:pPr>
    </w:p>
    <w:p w14:paraId="28B8B9A0" w14:textId="77777777" w:rsidR="00DF2BD5" w:rsidRDefault="00DF2BD5" w:rsidP="00DF2BD5">
      <w:pPr>
        <w:ind w:right="-943"/>
        <w:jc w:val="right"/>
      </w:pPr>
    </w:p>
    <w:p w14:paraId="4D57F65D" w14:textId="77777777" w:rsidR="00DF2BD5" w:rsidRDefault="00DF2BD5" w:rsidP="00DF2BD5">
      <w:pPr>
        <w:ind w:right="-943"/>
        <w:jc w:val="right"/>
      </w:pPr>
    </w:p>
    <w:p w14:paraId="2A04CCD5" w14:textId="77777777" w:rsidR="00964023" w:rsidRDefault="00964023" w:rsidP="00964023">
      <w:pPr>
        <w:ind w:right="-943"/>
        <w:jc w:val="right"/>
        <w:rPr>
          <w:rFonts w:ascii="Gibson Book" w:hAnsi="Gibson Book"/>
        </w:rPr>
      </w:pPr>
    </w:p>
    <w:p w14:paraId="033815C3" w14:textId="77777777" w:rsidR="006D4862" w:rsidRDefault="006D4862" w:rsidP="002C3B87">
      <w:pPr>
        <w:ind w:right="-943"/>
        <w:rPr>
          <w:rFonts w:ascii="Gibson Book" w:hAnsi="Gibson Book"/>
        </w:rPr>
      </w:pPr>
    </w:p>
    <w:p w14:paraId="38BB62A4" w14:textId="77777777" w:rsidR="008850C3" w:rsidRDefault="008850C3" w:rsidP="002C3B87">
      <w:pPr>
        <w:ind w:right="-943"/>
        <w:rPr>
          <w:rFonts w:ascii="Gibson Book" w:hAnsi="Gibson Book"/>
        </w:rPr>
      </w:pPr>
    </w:p>
    <w:p w14:paraId="3CF2D339" w14:textId="603A73A0" w:rsidR="00964023" w:rsidRPr="004A7C0C" w:rsidRDefault="00964023" w:rsidP="00964023">
      <w:pPr>
        <w:ind w:right="-943"/>
        <w:jc w:val="right"/>
        <w:rPr>
          <w:rFonts w:ascii="Gibson Book" w:hAnsi="Gibson Book"/>
        </w:rPr>
      </w:pPr>
      <w:r w:rsidRPr="004A7C0C">
        <w:rPr>
          <w:rFonts w:ascii="Gibson Book" w:hAnsi="Gibson Book"/>
        </w:rPr>
        <w:t xml:space="preserve">Morelia, Michoacán a </w:t>
      </w:r>
      <w:r w:rsidR="00C9463A">
        <w:rPr>
          <w:rFonts w:ascii="Gibson Book" w:hAnsi="Gibson Book"/>
        </w:rPr>
        <w:t>2</w:t>
      </w:r>
      <w:r w:rsidR="00B47D8B">
        <w:rPr>
          <w:rFonts w:ascii="Gibson Book" w:hAnsi="Gibson Book"/>
        </w:rPr>
        <w:t>3</w:t>
      </w:r>
      <w:r>
        <w:rPr>
          <w:rFonts w:ascii="Gibson Book" w:hAnsi="Gibson Book"/>
        </w:rPr>
        <w:t xml:space="preserve"> de </w:t>
      </w:r>
      <w:r w:rsidR="003D62B3">
        <w:rPr>
          <w:rFonts w:ascii="Gibson Book" w:hAnsi="Gibson Book"/>
        </w:rPr>
        <w:t>ju</w:t>
      </w:r>
      <w:r w:rsidR="00DA7156">
        <w:rPr>
          <w:rFonts w:ascii="Gibson Book" w:hAnsi="Gibson Book"/>
        </w:rPr>
        <w:t>l</w:t>
      </w:r>
      <w:r w:rsidR="003D62B3">
        <w:rPr>
          <w:rFonts w:ascii="Gibson Book" w:hAnsi="Gibson Book"/>
        </w:rPr>
        <w:t>io</w:t>
      </w:r>
      <w:r w:rsidRPr="004A7C0C">
        <w:rPr>
          <w:rFonts w:ascii="Gibson Book" w:hAnsi="Gibson Book"/>
        </w:rPr>
        <w:t xml:space="preserve"> del 2024.</w:t>
      </w:r>
    </w:p>
    <w:p w14:paraId="700E7217" w14:textId="77777777" w:rsidR="0093458F" w:rsidRPr="00C9463A" w:rsidRDefault="0093458F" w:rsidP="00C9463A">
      <w:pPr>
        <w:spacing w:line="360" w:lineRule="auto"/>
        <w:ind w:right="-943"/>
        <w:jc w:val="both"/>
        <w:rPr>
          <w:rFonts w:ascii="Gibson Book" w:hAnsi="Gibson Book"/>
          <w:b/>
        </w:rPr>
      </w:pPr>
    </w:p>
    <w:p w14:paraId="5220644C" w14:textId="1F5BE1E6" w:rsidR="00C23DE9" w:rsidRDefault="00A20100" w:rsidP="00DF7225">
      <w:pPr>
        <w:ind w:left="-709" w:right="-943"/>
        <w:jc w:val="both"/>
        <w:rPr>
          <w:rFonts w:ascii="Gibson Book" w:hAnsi="Gibson Book"/>
          <w:b/>
        </w:rPr>
      </w:pPr>
      <w:r>
        <w:rPr>
          <w:rFonts w:ascii="Gibson Book" w:hAnsi="Gibson Book"/>
          <w:b/>
        </w:rPr>
        <w:t xml:space="preserve">M.F. José Raúl Aguilera </w:t>
      </w:r>
      <w:proofErr w:type="spellStart"/>
      <w:r>
        <w:rPr>
          <w:rFonts w:ascii="Gibson Book" w:hAnsi="Gibson Book"/>
          <w:b/>
        </w:rPr>
        <w:t>Aguilera</w:t>
      </w:r>
      <w:proofErr w:type="spellEnd"/>
    </w:p>
    <w:p w14:paraId="44F739CF" w14:textId="2D0273C7" w:rsidR="00DF7225" w:rsidRPr="00FF0BCB" w:rsidRDefault="00DF7225" w:rsidP="00DF7225">
      <w:pPr>
        <w:ind w:left="-709" w:right="-943"/>
        <w:jc w:val="both"/>
        <w:rPr>
          <w:rFonts w:ascii="Gibson Book" w:hAnsi="Gibson Book"/>
          <w:b/>
        </w:rPr>
      </w:pPr>
      <w:r w:rsidRPr="00FF0BCB">
        <w:rPr>
          <w:rFonts w:ascii="Gibson Book" w:hAnsi="Gibson Book"/>
          <w:b/>
        </w:rPr>
        <w:t>Responsable de la Unidad de Transparencia</w:t>
      </w:r>
    </w:p>
    <w:p w14:paraId="5B71A62B" w14:textId="77777777" w:rsidR="00DF7225" w:rsidRPr="00FF0BCB" w:rsidRDefault="00DF7225" w:rsidP="00DF7225">
      <w:pPr>
        <w:ind w:left="-709" w:right="-943"/>
        <w:jc w:val="both"/>
        <w:rPr>
          <w:rFonts w:ascii="Gibson Book" w:hAnsi="Gibson Book"/>
          <w:b/>
        </w:rPr>
      </w:pPr>
      <w:r w:rsidRPr="00FF0BCB">
        <w:rPr>
          <w:rFonts w:ascii="Gibson Book" w:hAnsi="Gibson Book"/>
          <w:b/>
        </w:rPr>
        <w:t>Secretaría de Finanzas y Administración</w:t>
      </w:r>
    </w:p>
    <w:p w14:paraId="3200B602" w14:textId="62BD30D9" w:rsidR="00DF7225" w:rsidRPr="00FF0BCB" w:rsidRDefault="00A20100" w:rsidP="00DF7225">
      <w:pPr>
        <w:ind w:left="-709" w:right="-943"/>
        <w:jc w:val="both"/>
        <w:rPr>
          <w:rFonts w:ascii="Gibson Book" w:hAnsi="Gibson Book"/>
          <w:b/>
        </w:rPr>
      </w:pPr>
      <w:r>
        <w:rPr>
          <w:rFonts w:ascii="Gibson Book" w:hAnsi="Gibson Book"/>
          <w:b/>
        </w:rPr>
        <w:t>Presente</w:t>
      </w:r>
      <w:r w:rsidR="00DF7225" w:rsidRPr="00FF0BCB">
        <w:rPr>
          <w:rFonts w:ascii="Gibson Book" w:hAnsi="Gibson Book"/>
          <w:b/>
        </w:rPr>
        <w:t>.</w:t>
      </w:r>
    </w:p>
    <w:p w14:paraId="60534444" w14:textId="77777777" w:rsidR="00DF7225" w:rsidRPr="00FF0BCB" w:rsidRDefault="00DF7225" w:rsidP="00DF7225">
      <w:pPr>
        <w:ind w:left="-709" w:right="-943"/>
        <w:jc w:val="both"/>
        <w:rPr>
          <w:rFonts w:ascii="Gibson Book" w:hAnsi="Gibson Book"/>
          <w:b/>
        </w:rPr>
      </w:pPr>
    </w:p>
    <w:p w14:paraId="03519FEF" w14:textId="0F8B8335" w:rsidR="00F85B9D" w:rsidRDefault="00DF7225" w:rsidP="0000208D">
      <w:pPr>
        <w:ind w:left="-709" w:right="-943"/>
        <w:jc w:val="both"/>
        <w:rPr>
          <w:rFonts w:ascii="Gibson Book" w:hAnsi="Gibson Book"/>
        </w:rPr>
      </w:pPr>
      <w:r w:rsidRPr="00FF0BCB">
        <w:rPr>
          <w:rFonts w:ascii="Gibson Book" w:hAnsi="Gibson Book"/>
        </w:rPr>
        <w:t>Por medio del Presente,</w:t>
      </w:r>
      <w:r>
        <w:rPr>
          <w:rFonts w:ascii="Gibson Book" w:hAnsi="Gibson Book"/>
        </w:rPr>
        <w:t xml:space="preserve"> </w:t>
      </w:r>
      <w:r w:rsidRPr="00B55319">
        <w:rPr>
          <w:rFonts w:ascii="Gibson Book" w:hAnsi="Gibson Book"/>
        </w:rPr>
        <w:t xml:space="preserve">en el marco de las atribuciones de esta Dirección a mi cargo, establecidas en el artículo </w:t>
      </w:r>
      <w:r w:rsidR="009A24F0">
        <w:rPr>
          <w:rFonts w:ascii="Gibson Book" w:hAnsi="Gibson Book"/>
        </w:rPr>
        <w:t>32 Bis</w:t>
      </w:r>
      <w:r w:rsidRPr="00B55319">
        <w:rPr>
          <w:rFonts w:ascii="Gibson Book" w:hAnsi="Gibson Book"/>
        </w:rPr>
        <w:t xml:space="preserve"> del Reglamento Interior de la Secretaría de Finanzas y Administración del Estado de Michoacán de Ocampo</w:t>
      </w:r>
      <w:r>
        <w:rPr>
          <w:rFonts w:ascii="Gibson Book" w:hAnsi="Gibson Book"/>
        </w:rPr>
        <w:t xml:space="preserve">, y </w:t>
      </w:r>
      <w:r w:rsidRPr="00FF0BCB">
        <w:rPr>
          <w:rFonts w:ascii="Gibson Book" w:hAnsi="Gibson Book"/>
        </w:rPr>
        <w:t>en atención al oficio SFA/ST</w:t>
      </w:r>
      <w:r w:rsidR="00E0601A">
        <w:rPr>
          <w:rFonts w:ascii="Gibson Book" w:hAnsi="Gibson Book"/>
        </w:rPr>
        <w:t>/UT</w:t>
      </w:r>
      <w:r w:rsidRPr="00FF0BCB">
        <w:rPr>
          <w:rFonts w:ascii="Gibson Book" w:hAnsi="Gibson Book"/>
        </w:rPr>
        <w:t>/0</w:t>
      </w:r>
      <w:r w:rsidR="009A24F0">
        <w:rPr>
          <w:rFonts w:ascii="Gibson Book" w:hAnsi="Gibson Book"/>
        </w:rPr>
        <w:t>59</w:t>
      </w:r>
      <w:r w:rsidRPr="00FF0BCB">
        <w:rPr>
          <w:rFonts w:ascii="Gibson Book" w:hAnsi="Gibson Book"/>
        </w:rPr>
        <w:t>/202</w:t>
      </w:r>
      <w:r w:rsidR="00E0601A">
        <w:rPr>
          <w:rFonts w:ascii="Gibson Book" w:hAnsi="Gibson Book"/>
        </w:rPr>
        <w:t>4</w:t>
      </w:r>
      <w:r w:rsidRPr="00FF0BCB">
        <w:rPr>
          <w:rFonts w:ascii="Gibson Book" w:hAnsi="Gibson Book"/>
        </w:rPr>
        <w:t xml:space="preserve">, </w:t>
      </w:r>
      <w:r>
        <w:rPr>
          <w:rFonts w:ascii="Gibson Book" w:hAnsi="Gibson Book"/>
        </w:rPr>
        <w:t>de fecha</w:t>
      </w:r>
      <w:r w:rsidRPr="00FF0BCB">
        <w:rPr>
          <w:rFonts w:ascii="Gibson Book" w:hAnsi="Gibson Book"/>
        </w:rPr>
        <w:t xml:space="preserve"> </w:t>
      </w:r>
      <w:r>
        <w:rPr>
          <w:rFonts w:ascii="Gibson Book" w:hAnsi="Gibson Book"/>
        </w:rPr>
        <w:t>1</w:t>
      </w:r>
      <w:r w:rsidR="00E0601A">
        <w:rPr>
          <w:rFonts w:ascii="Gibson Book" w:hAnsi="Gibson Book"/>
        </w:rPr>
        <w:t>7</w:t>
      </w:r>
      <w:r w:rsidRPr="00FF0BCB">
        <w:rPr>
          <w:rFonts w:ascii="Gibson Book" w:hAnsi="Gibson Book"/>
        </w:rPr>
        <w:t xml:space="preserve"> de </w:t>
      </w:r>
      <w:r w:rsidR="00E0601A">
        <w:rPr>
          <w:rFonts w:ascii="Gibson Book" w:hAnsi="Gibson Book"/>
        </w:rPr>
        <w:t>juli</w:t>
      </w:r>
      <w:r w:rsidRPr="00FF0BCB">
        <w:rPr>
          <w:rFonts w:ascii="Gibson Book" w:hAnsi="Gibson Book"/>
        </w:rPr>
        <w:t>o de 202</w:t>
      </w:r>
      <w:r w:rsidR="00E0601A">
        <w:rPr>
          <w:rFonts w:ascii="Gibson Book" w:hAnsi="Gibson Book"/>
        </w:rPr>
        <w:t>4</w:t>
      </w:r>
      <w:r w:rsidRPr="00FF0BCB">
        <w:rPr>
          <w:rFonts w:ascii="Gibson Book" w:hAnsi="Gibson Book"/>
        </w:rPr>
        <w:t xml:space="preserve">, </w:t>
      </w:r>
      <w:r>
        <w:rPr>
          <w:rFonts w:ascii="Gibson Book" w:hAnsi="Gibson Book"/>
        </w:rPr>
        <w:t>mediante</w:t>
      </w:r>
      <w:r w:rsidRPr="00FF0BCB">
        <w:rPr>
          <w:rFonts w:ascii="Gibson Book" w:hAnsi="Gibson Book"/>
        </w:rPr>
        <w:t xml:space="preserve"> </w:t>
      </w:r>
      <w:r w:rsidRPr="00B55319">
        <w:rPr>
          <w:rFonts w:ascii="Gibson Book" w:hAnsi="Gibson Book"/>
        </w:rPr>
        <w:t>el cual se solicita información para la integración del Índice de Transparencia y Disponibilidad de la Información Fiscal de las Entidade</w:t>
      </w:r>
      <w:r>
        <w:rPr>
          <w:rFonts w:ascii="Gibson Book" w:hAnsi="Gibson Book"/>
        </w:rPr>
        <w:t>s Federativas “ITDIF” 202</w:t>
      </w:r>
      <w:r w:rsidR="00E0601A">
        <w:rPr>
          <w:rFonts w:ascii="Gibson Book" w:hAnsi="Gibson Book"/>
        </w:rPr>
        <w:t>4</w:t>
      </w:r>
      <w:r w:rsidRPr="00B55319">
        <w:rPr>
          <w:rFonts w:ascii="Gibson Book" w:hAnsi="Gibson Book"/>
        </w:rPr>
        <w:t xml:space="preserve">, me permito remitir </w:t>
      </w:r>
      <w:r w:rsidR="00F85B9D">
        <w:rPr>
          <w:rFonts w:ascii="Gibson Book" w:hAnsi="Gibson Book"/>
        </w:rPr>
        <w:t>la siguiente información:</w:t>
      </w:r>
    </w:p>
    <w:p w14:paraId="5A00EF7C" w14:textId="77777777" w:rsidR="00FC4FA3" w:rsidRDefault="00FC4FA3" w:rsidP="0000208D">
      <w:pPr>
        <w:ind w:left="-709" w:right="-943"/>
        <w:jc w:val="both"/>
        <w:rPr>
          <w:rFonts w:ascii="Gibson Book" w:hAnsi="Gibson Book"/>
        </w:rPr>
      </w:pPr>
    </w:p>
    <w:p w14:paraId="73BA012C" w14:textId="77777777" w:rsidR="0000208D" w:rsidRDefault="0000208D" w:rsidP="0000208D">
      <w:pPr>
        <w:ind w:left="-709" w:right="-943"/>
        <w:jc w:val="both"/>
        <w:rPr>
          <w:rFonts w:ascii="Gibson Book" w:hAnsi="Gibson Book"/>
        </w:rPr>
      </w:pPr>
    </w:p>
    <w:p w14:paraId="2B5682D7" w14:textId="72F5E0F0" w:rsidR="00F85B9D" w:rsidRDefault="00F85B9D" w:rsidP="00B90105">
      <w:pPr>
        <w:pStyle w:val="Prrafodelista"/>
        <w:numPr>
          <w:ilvl w:val="0"/>
          <w:numId w:val="3"/>
        </w:numPr>
        <w:ind w:right="-943"/>
        <w:jc w:val="both"/>
        <w:rPr>
          <w:rFonts w:ascii="Gibson Book" w:hAnsi="Gibson Book"/>
          <w:b/>
          <w:bCs/>
        </w:rPr>
      </w:pPr>
      <w:r w:rsidRPr="00B90105">
        <w:rPr>
          <w:rFonts w:ascii="Gibson Book" w:hAnsi="Gibson Book"/>
          <w:b/>
          <w:bCs/>
        </w:rPr>
        <w:t>MARCO PROGRAMÁTICO PRESUPUESTAL:</w:t>
      </w:r>
    </w:p>
    <w:p w14:paraId="62CFFB50" w14:textId="77777777" w:rsidR="00662DC7" w:rsidRPr="00A12991" w:rsidRDefault="00662DC7" w:rsidP="00662DC7">
      <w:pPr>
        <w:spacing w:line="276" w:lineRule="auto"/>
        <w:ind w:right="-943"/>
        <w:jc w:val="both"/>
        <w:rPr>
          <w:rFonts w:ascii="Gibson Book" w:hAnsi="Gibson Book"/>
        </w:rPr>
      </w:pPr>
    </w:p>
    <w:p w14:paraId="09536483" w14:textId="77777777" w:rsidR="00B143C4" w:rsidRDefault="00194772" w:rsidP="00B143C4">
      <w:pPr>
        <w:pStyle w:val="Prrafodelista"/>
        <w:numPr>
          <w:ilvl w:val="0"/>
          <w:numId w:val="4"/>
        </w:numPr>
        <w:spacing w:line="276" w:lineRule="auto"/>
        <w:ind w:left="-142" w:right="-943"/>
        <w:jc w:val="both"/>
        <w:rPr>
          <w:rFonts w:ascii="Gibson Book" w:hAnsi="Gibson Book"/>
        </w:rPr>
      </w:pPr>
      <w:r w:rsidRPr="00194772">
        <w:rPr>
          <w:rFonts w:ascii="Gibson Book" w:hAnsi="Gibson Book"/>
        </w:rPr>
        <w:t xml:space="preserve">ACUERDO por el que se da a conocer a los gobiernos de las entidades federativas la distribución y calendarización para la ministración, durante el ejercicio fiscal de </w:t>
      </w:r>
      <w:r w:rsidRPr="006E0046">
        <w:rPr>
          <w:rFonts w:ascii="Gibson Book" w:hAnsi="Gibson Book"/>
          <w:b/>
          <w:bCs/>
        </w:rPr>
        <w:t>2022</w:t>
      </w:r>
      <w:r w:rsidRPr="00194772">
        <w:rPr>
          <w:rFonts w:ascii="Gibson Book" w:hAnsi="Gibson Book"/>
        </w:rPr>
        <w:t xml:space="preserve">, de los recursos correspondientes a los ramos generales 28 Participaciones a Entidades Federativas y Municipios y 33 </w:t>
      </w:r>
      <w:r w:rsidRPr="00CB7504">
        <w:rPr>
          <w:rFonts w:ascii="Gibson Book" w:hAnsi="Gibson Book"/>
          <w:b/>
          <w:bCs/>
        </w:rPr>
        <w:t>Aportaciones Federales</w:t>
      </w:r>
      <w:r w:rsidRPr="00194772">
        <w:rPr>
          <w:rFonts w:ascii="Gibson Book" w:hAnsi="Gibson Book"/>
        </w:rPr>
        <w:t xml:space="preserve"> para Entidades Federativas y Municipios, publicado por la Secretaría de Hacienda y Crédito Público en el Diario Oficial de la Federación el día 20 de diciembre de 2021, en el siguiente enlace:</w:t>
      </w:r>
    </w:p>
    <w:p w14:paraId="6C9CC3A3" w14:textId="1CB525C0" w:rsidR="00B143C4" w:rsidRDefault="008D5665" w:rsidP="00B143C4">
      <w:pPr>
        <w:pStyle w:val="Prrafodelista"/>
        <w:spacing w:line="276" w:lineRule="auto"/>
        <w:ind w:left="-142" w:right="-943"/>
        <w:jc w:val="both"/>
        <w:rPr>
          <w:rFonts w:ascii="Gibson Book" w:hAnsi="Gibson Book"/>
          <w:color w:val="0066FF"/>
          <w:u w:val="single"/>
        </w:rPr>
      </w:pPr>
      <w:hyperlink r:id="rId7" w:anchor="gsc.tab=0" w:history="1">
        <w:r w:rsidR="006C4F1D" w:rsidRPr="006C4F1D">
          <w:rPr>
            <w:rStyle w:val="Hipervnculo"/>
            <w:rFonts w:ascii="Gibson Book" w:hAnsi="Gibson Book"/>
            <w:color w:val="0066FF"/>
          </w:rPr>
          <w:t>https://www.dof.gob.mx/nota_detalle.php?codigo=5638773&amp;fecha=20/12/2021#gsc.tab=0</w:t>
        </w:r>
      </w:hyperlink>
    </w:p>
    <w:p w14:paraId="02E24DA3" w14:textId="77777777" w:rsidR="008850C3" w:rsidRPr="006C4F1D" w:rsidRDefault="008850C3" w:rsidP="00B143C4">
      <w:pPr>
        <w:pStyle w:val="Prrafodelista"/>
        <w:spacing w:line="276" w:lineRule="auto"/>
        <w:ind w:left="-142" w:right="-943"/>
        <w:jc w:val="both"/>
        <w:rPr>
          <w:rFonts w:ascii="Gibson Book" w:hAnsi="Gibson Book"/>
          <w:color w:val="0066FF"/>
          <w:u w:val="single"/>
        </w:rPr>
      </w:pPr>
    </w:p>
    <w:p w14:paraId="11440F56" w14:textId="59CD130D" w:rsidR="00B143C4" w:rsidRDefault="006C4F1D" w:rsidP="0068070E">
      <w:pPr>
        <w:pStyle w:val="Prrafodelista"/>
        <w:numPr>
          <w:ilvl w:val="1"/>
          <w:numId w:val="7"/>
        </w:numPr>
        <w:spacing w:line="276" w:lineRule="auto"/>
        <w:ind w:left="-142" w:right="-943"/>
        <w:jc w:val="both"/>
        <w:rPr>
          <w:rFonts w:ascii="Gibson Book" w:hAnsi="Gibson Book"/>
        </w:rPr>
      </w:pPr>
      <w:r w:rsidRPr="006C4F1D">
        <w:rPr>
          <w:rFonts w:ascii="Gibson Book" w:hAnsi="Gibson Book"/>
        </w:rPr>
        <w:t xml:space="preserve">ACUERDO </w:t>
      </w:r>
      <w:r w:rsidRPr="002128E7">
        <w:rPr>
          <w:rFonts w:ascii="Gibson Book" w:hAnsi="Gibson Book"/>
          <w:b/>
          <w:bCs/>
        </w:rPr>
        <w:t>por el que se modifica</w:t>
      </w:r>
      <w:r w:rsidRPr="006C4F1D">
        <w:rPr>
          <w:rFonts w:ascii="Gibson Book" w:hAnsi="Gibson Book"/>
        </w:rPr>
        <w:t xml:space="preserve"> el diverso por el que se da a conocer a los gobiernos de las entidades federativas la distribución y calendarización para la ministración durante el ejercicio fiscal </w:t>
      </w:r>
      <w:r w:rsidRPr="002128E7">
        <w:rPr>
          <w:rFonts w:ascii="Gibson Book" w:hAnsi="Gibson Book"/>
          <w:b/>
          <w:bCs/>
        </w:rPr>
        <w:t>2022</w:t>
      </w:r>
      <w:r w:rsidRPr="006C4F1D">
        <w:rPr>
          <w:rFonts w:ascii="Gibson Book" w:hAnsi="Gibson Book"/>
        </w:rPr>
        <w:t>, de los recursos correspondientes a los Ramos Generales 28 Participaciones a Entidades Federativas y Municipios y 33 Aportaciones Federales para Entidades Federativas y Municipios, publicado el 20 de diciembre de 2021, publicado por la Secretaría de Hacienda y Crédito Público en el Diario Oficial de la Federación el día 20 de diciembre de 2021,</w:t>
      </w:r>
      <w:r w:rsidR="008E6B8D">
        <w:rPr>
          <w:rFonts w:ascii="Gibson Book" w:hAnsi="Gibson Book"/>
        </w:rPr>
        <w:t xml:space="preserve"> </w:t>
      </w:r>
      <w:r w:rsidR="00EA2260">
        <w:rPr>
          <w:rFonts w:ascii="Gibson Book" w:hAnsi="Gibson Book"/>
        </w:rPr>
        <w:t>(Fecha de publicación en el DOF: 25 de febrero de 2022</w:t>
      </w:r>
      <w:r w:rsidR="008850C3">
        <w:rPr>
          <w:rFonts w:ascii="Gibson Book" w:hAnsi="Gibson Book"/>
        </w:rPr>
        <w:t>), el cual se encuentra disponible</w:t>
      </w:r>
      <w:r w:rsidRPr="006C4F1D">
        <w:rPr>
          <w:rFonts w:ascii="Gibson Book" w:hAnsi="Gibson Book"/>
        </w:rPr>
        <w:t xml:space="preserve"> en el siguiente enlace: </w:t>
      </w:r>
      <w:r w:rsidRPr="0068070E">
        <w:rPr>
          <w:rFonts w:ascii="Gibson Book" w:hAnsi="Gibson Book"/>
          <w:color w:val="0066FF"/>
          <w:u w:val="single"/>
        </w:rPr>
        <w:t>https://www.dof.gob.mx/nota_detalle.php?codigo=5643833&amp;fecha=25/02/2022#gsc.tab=0</w:t>
      </w:r>
    </w:p>
    <w:p w14:paraId="68811A79" w14:textId="77777777" w:rsidR="00194772" w:rsidRDefault="00194772" w:rsidP="00A61231">
      <w:pPr>
        <w:pStyle w:val="Prrafodelista"/>
        <w:spacing w:line="276" w:lineRule="auto"/>
        <w:ind w:left="-142" w:right="-943"/>
        <w:jc w:val="both"/>
        <w:rPr>
          <w:rFonts w:ascii="Gibson Book" w:hAnsi="Gibson Book"/>
        </w:rPr>
      </w:pPr>
    </w:p>
    <w:p w14:paraId="4594D9D6" w14:textId="77777777" w:rsidR="008850C3" w:rsidRPr="00194772" w:rsidRDefault="008850C3" w:rsidP="00A61231">
      <w:pPr>
        <w:pStyle w:val="Prrafodelista"/>
        <w:spacing w:line="276" w:lineRule="auto"/>
        <w:ind w:left="-142" w:right="-943"/>
        <w:jc w:val="both"/>
        <w:rPr>
          <w:rFonts w:ascii="Gibson Book" w:hAnsi="Gibson Book"/>
        </w:rPr>
      </w:pPr>
    </w:p>
    <w:p w14:paraId="4B44DCD6" w14:textId="77777777" w:rsidR="00FC4FA3" w:rsidRDefault="00194772" w:rsidP="00B143C4">
      <w:pPr>
        <w:pStyle w:val="Prrafodelista"/>
        <w:numPr>
          <w:ilvl w:val="0"/>
          <w:numId w:val="7"/>
        </w:numPr>
        <w:spacing w:line="276" w:lineRule="auto"/>
        <w:ind w:left="-142" w:right="-943"/>
        <w:jc w:val="both"/>
        <w:rPr>
          <w:rFonts w:ascii="Gibson Book" w:hAnsi="Gibson Book"/>
        </w:rPr>
      </w:pPr>
      <w:r w:rsidRPr="00194772">
        <w:rPr>
          <w:rFonts w:ascii="Gibson Book" w:hAnsi="Gibson Book"/>
        </w:rPr>
        <w:t xml:space="preserve">ACUERDO por el que se da a conocer a los gobiernos de las entidades federativas la distribución y calendarización para la ministración, durante el ejercicio fiscal de </w:t>
      </w:r>
      <w:r w:rsidRPr="006E0046">
        <w:rPr>
          <w:rFonts w:ascii="Gibson Book" w:hAnsi="Gibson Book"/>
          <w:b/>
          <w:bCs/>
        </w:rPr>
        <w:t>2023</w:t>
      </w:r>
      <w:r w:rsidRPr="00194772">
        <w:rPr>
          <w:rFonts w:ascii="Gibson Book" w:hAnsi="Gibson Book"/>
        </w:rPr>
        <w:t xml:space="preserve">, de los recursos correspondientes a los ramos generales 28 Participaciones a Entidades Federativas y Municipios y 33 </w:t>
      </w:r>
    </w:p>
    <w:p w14:paraId="107A0001" w14:textId="77777777" w:rsidR="00FC4FA3" w:rsidRDefault="00FC4FA3" w:rsidP="00FC4FA3">
      <w:pPr>
        <w:pStyle w:val="Prrafodelista"/>
        <w:spacing w:line="276" w:lineRule="auto"/>
        <w:ind w:left="-142" w:right="-943"/>
        <w:jc w:val="both"/>
        <w:rPr>
          <w:rFonts w:ascii="Gibson Book" w:hAnsi="Gibson Book"/>
        </w:rPr>
      </w:pPr>
    </w:p>
    <w:p w14:paraId="587EC2C9" w14:textId="77777777" w:rsidR="00FC4FA3" w:rsidRDefault="00FC4FA3" w:rsidP="00FC4FA3">
      <w:pPr>
        <w:pStyle w:val="Prrafodelista"/>
        <w:spacing w:line="276" w:lineRule="auto"/>
        <w:ind w:left="-142" w:right="-943"/>
        <w:jc w:val="both"/>
        <w:rPr>
          <w:rFonts w:ascii="Gibson Book" w:hAnsi="Gibson Book"/>
        </w:rPr>
      </w:pPr>
    </w:p>
    <w:p w14:paraId="2B2EBE84" w14:textId="77777777" w:rsidR="00FC4FA3" w:rsidRDefault="00FC4FA3" w:rsidP="00FC4FA3">
      <w:pPr>
        <w:pStyle w:val="Prrafodelista"/>
        <w:spacing w:line="276" w:lineRule="auto"/>
        <w:ind w:left="-142" w:right="-943"/>
        <w:jc w:val="both"/>
        <w:rPr>
          <w:rFonts w:ascii="Gibson Book" w:hAnsi="Gibson Book"/>
        </w:rPr>
      </w:pPr>
    </w:p>
    <w:p w14:paraId="76E56AF2" w14:textId="77777777" w:rsidR="00FC4FA3" w:rsidRDefault="00FC4FA3" w:rsidP="00FC4FA3">
      <w:pPr>
        <w:pStyle w:val="Prrafodelista"/>
        <w:spacing w:line="276" w:lineRule="auto"/>
        <w:ind w:left="-142" w:right="-943"/>
        <w:jc w:val="both"/>
        <w:rPr>
          <w:rFonts w:ascii="Gibson Book" w:hAnsi="Gibson Book"/>
        </w:rPr>
      </w:pPr>
    </w:p>
    <w:p w14:paraId="198B7494" w14:textId="77777777" w:rsidR="00FC4FA3" w:rsidRDefault="00FC4FA3" w:rsidP="00FC4FA3">
      <w:pPr>
        <w:pStyle w:val="Prrafodelista"/>
        <w:spacing w:line="276" w:lineRule="auto"/>
        <w:ind w:left="-142" w:right="-943"/>
        <w:jc w:val="both"/>
        <w:rPr>
          <w:rFonts w:ascii="Gibson Book" w:hAnsi="Gibson Book"/>
        </w:rPr>
      </w:pPr>
    </w:p>
    <w:p w14:paraId="36A44278" w14:textId="77777777" w:rsidR="00FC4FA3" w:rsidRDefault="00FC4FA3" w:rsidP="00FC4FA3">
      <w:pPr>
        <w:pStyle w:val="Prrafodelista"/>
        <w:spacing w:line="276" w:lineRule="auto"/>
        <w:ind w:left="-142" w:right="-943"/>
        <w:jc w:val="both"/>
        <w:rPr>
          <w:rFonts w:ascii="Gibson Book" w:hAnsi="Gibson Book"/>
        </w:rPr>
      </w:pPr>
    </w:p>
    <w:p w14:paraId="36326BB3" w14:textId="77777777" w:rsidR="00FC4FA3" w:rsidRDefault="00FC4FA3" w:rsidP="00FC4FA3">
      <w:pPr>
        <w:pStyle w:val="Prrafodelista"/>
        <w:spacing w:line="276" w:lineRule="auto"/>
        <w:ind w:left="-142" w:right="-943"/>
        <w:jc w:val="both"/>
        <w:rPr>
          <w:rFonts w:ascii="Gibson Book" w:hAnsi="Gibson Book"/>
          <w:b/>
          <w:bCs/>
        </w:rPr>
      </w:pPr>
    </w:p>
    <w:p w14:paraId="78A8EA53" w14:textId="77777777" w:rsidR="00FC4FA3" w:rsidRDefault="00FC4FA3" w:rsidP="00FC4FA3">
      <w:pPr>
        <w:pStyle w:val="Prrafodelista"/>
        <w:spacing w:line="276" w:lineRule="auto"/>
        <w:ind w:left="-142" w:right="-943"/>
        <w:jc w:val="both"/>
        <w:rPr>
          <w:rFonts w:ascii="Gibson Book" w:hAnsi="Gibson Book"/>
          <w:b/>
          <w:bCs/>
        </w:rPr>
      </w:pPr>
    </w:p>
    <w:p w14:paraId="40880852" w14:textId="77777777" w:rsidR="00FC4FA3" w:rsidRDefault="00FC4FA3" w:rsidP="00FC4FA3">
      <w:pPr>
        <w:pStyle w:val="Prrafodelista"/>
        <w:spacing w:line="276" w:lineRule="auto"/>
        <w:ind w:left="-142" w:right="-943"/>
        <w:jc w:val="both"/>
        <w:rPr>
          <w:rFonts w:ascii="Gibson Book" w:hAnsi="Gibson Book"/>
          <w:b/>
          <w:bCs/>
        </w:rPr>
      </w:pPr>
    </w:p>
    <w:p w14:paraId="404B9B5C" w14:textId="77777777" w:rsidR="00FC4FA3" w:rsidRDefault="00FC4FA3" w:rsidP="00FC4FA3">
      <w:pPr>
        <w:pStyle w:val="Prrafodelista"/>
        <w:spacing w:line="276" w:lineRule="auto"/>
        <w:ind w:left="-142" w:right="-943"/>
        <w:jc w:val="both"/>
        <w:rPr>
          <w:rFonts w:ascii="Gibson Book" w:hAnsi="Gibson Book"/>
          <w:b/>
          <w:bCs/>
        </w:rPr>
      </w:pPr>
    </w:p>
    <w:p w14:paraId="3BE18CF7" w14:textId="3DB4130C" w:rsidR="00194772" w:rsidRPr="00194772" w:rsidRDefault="00194772" w:rsidP="00FC4FA3">
      <w:pPr>
        <w:pStyle w:val="Prrafodelista"/>
        <w:spacing w:line="276" w:lineRule="auto"/>
        <w:ind w:left="-142" w:right="-943"/>
        <w:jc w:val="both"/>
        <w:rPr>
          <w:rFonts w:ascii="Gibson Book" w:hAnsi="Gibson Book"/>
        </w:rPr>
      </w:pPr>
      <w:r w:rsidRPr="00CB7504">
        <w:rPr>
          <w:rFonts w:ascii="Gibson Book" w:hAnsi="Gibson Book"/>
          <w:b/>
          <w:bCs/>
        </w:rPr>
        <w:t>Aportaciones Federales</w:t>
      </w:r>
      <w:r w:rsidRPr="00194772">
        <w:rPr>
          <w:rFonts w:ascii="Gibson Book" w:hAnsi="Gibson Book"/>
        </w:rPr>
        <w:t xml:space="preserve"> para Entidades Federativas y Municipios, publicado por la Secretaría de Hacienda y Crédito Público en el Diario Oficial de la Federación el día 19 de diciembre de 2022, en el siguiente enlace:</w:t>
      </w:r>
    </w:p>
    <w:p w14:paraId="56E9C6FB" w14:textId="77777777" w:rsidR="00194772" w:rsidRPr="00A61231" w:rsidRDefault="00194772" w:rsidP="00A61231">
      <w:pPr>
        <w:pStyle w:val="Prrafodelista"/>
        <w:spacing w:line="276" w:lineRule="auto"/>
        <w:ind w:left="-142" w:right="-943"/>
        <w:jc w:val="both"/>
        <w:rPr>
          <w:rFonts w:ascii="Gibson Book" w:hAnsi="Gibson Book"/>
          <w:color w:val="0066FF"/>
          <w:u w:val="single"/>
        </w:rPr>
      </w:pPr>
      <w:r w:rsidRPr="00A61231">
        <w:rPr>
          <w:rFonts w:ascii="Gibson Book" w:hAnsi="Gibson Book"/>
          <w:color w:val="0066FF"/>
          <w:u w:val="single"/>
        </w:rPr>
        <w:t>https://www.dof.gob.mx/nota_detalle.php?codigo=5674889&amp;fecha=19/12/2022#gsc.tab=0</w:t>
      </w:r>
    </w:p>
    <w:p w14:paraId="4465382C" w14:textId="77777777" w:rsidR="0068070E" w:rsidRDefault="0068070E" w:rsidP="0068070E">
      <w:pPr>
        <w:spacing w:line="276" w:lineRule="auto"/>
        <w:ind w:right="-943"/>
        <w:jc w:val="both"/>
        <w:rPr>
          <w:rFonts w:ascii="Gibson Book" w:hAnsi="Gibson Book"/>
        </w:rPr>
      </w:pPr>
    </w:p>
    <w:p w14:paraId="53E882AC" w14:textId="77777777" w:rsidR="00FC4FA3" w:rsidRPr="0068070E" w:rsidRDefault="00FC4FA3" w:rsidP="0068070E">
      <w:pPr>
        <w:spacing w:line="276" w:lineRule="auto"/>
        <w:ind w:right="-943"/>
        <w:jc w:val="both"/>
        <w:rPr>
          <w:rFonts w:ascii="Gibson Book" w:hAnsi="Gibson Book"/>
        </w:rPr>
      </w:pPr>
    </w:p>
    <w:p w14:paraId="0A8214F0" w14:textId="4F40828B" w:rsidR="00194772" w:rsidRPr="00194772" w:rsidRDefault="00194772" w:rsidP="00B143C4">
      <w:pPr>
        <w:pStyle w:val="Prrafodelista"/>
        <w:numPr>
          <w:ilvl w:val="0"/>
          <w:numId w:val="7"/>
        </w:numPr>
        <w:spacing w:line="276" w:lineRule="auto"/>
        <w:ind w:left="-142" w:right="-943"/>
        <w:jc w:val="both"/>
        <w:rPr>
          <w:rFonts w:ascii="Gibson Book" w:hAnsi="Gibson Book"/>
        </w:rPr>
      </w:pPr>
      <w:r w:rsidRPr="00194772">
        <w:rPr>
          <w:rFonts w:ascii="Gibson Book" w:hAnsi="Gibson Book"/>
        </w:rPr>
        <w:t xml:space="preserve">ACUERDO por el que se da a conocer a los gobiernos de las entidades federativas la distribución y calendarización para la ministración, durante el ejercicio fiscal de </w:t>
      </w:r>
      <w:r w:rsidRPr="006E0046">
        <w:rPr>
          <w:rFonts w:ascii="Gibson Book" w:hAnsi="Gibson Book"/>
          <w:b/>
          <w:bCs/>
        </w:rPr>
        <w:t>2024</w:t>
      </w:r>
      <w:r w:rsidRPr="00194772">
        <w:rPr>
          <w:rFonts w:ascii="Gibson Book" w:hAnsi="Gibson Book"/>
        </w:rPr>
        <w:t xml:space="preserve">, de los recursos correspondientes a los ramos generales 28 Participaciones a Entidades Federativas y Municipios y 33 </w:t>
      </w:r>
      <w:r w:rsidRPr="00CB7504">
        <w:rPr>
          <w:rFonts w:ascii="Gibson Book" w:hAnsi="Gibson Book"/>
          <w:b/>
          <w:bCs/>
        </w:rPr>
        <w:t>Aportaciones Federales</w:t>
      </w:r>
      <w:r w:rsidRPr="00194772">
        <w:rPr>
          <w:rFonts w:ascii="Gibson Book" w:hAnsi="Gibson Book"/>
        </w:rPr>
        <w:t xml:space="preserve"> para Entidades Federativas y Municipios, publicado por la Secretaría de Hacienda y Crédito Público en el Diario Oficial de la Federación el día 15 de diciembre de 2023, en el siguiente enlace:</w:t>
      </w:r>
    </w:p>
    <w:p w14:paraId="39068BA6" w14:textId="3B69FFBF" w:rsidR="00194772" w:rsidRPr="00A61231" w:rsidRDefault="00194772" w:rsidP="00A61231">
      <w:pPr>
        <w:pStyle w:val="Prrafodelista"/>
        <w:spacing w:line="276" w:lineRule="auto"/>
        <w:ind w:left="-142" w:right="-943"/>
        <w:jc w:val="both"/>
        <w:rPr>
          <w:rFonts w:ascii="Gibson Book" w:hAnsi="Gibson Book"/>
          <w:color w:val="0066FF"/>
          <w:u w:val="single"/>
        </w:rPr>
      </w:pPr>
      <w:r w:rsidRPr="00A61231">
        <w:rPr>
          <w:rFonts w:ascii="Gibson Book" w:hAnsi="Gibson Book"/>
          <w:color w:val="0066FF"/>
          <w:u w:val="single"/>
        </w:rPr>
        <w:t>https://www.dof.gob.mx/nota_detalle.php?codigo=5711612&amp;fecha=15/12/2023#gsc.tab=0</w:t>
      </w:r>
    </w:p>
    <w:p w14:paraId="0773A331" w14:textId="77777777" w:rsidR="00662DC7" w:rsidRDefault="00662DC7" w:rsidP="00662DC7">
      <w:pPr>
        <w:spacing w:line="276" w:lineRule="auto"/>
        <w:ind w:right="-943"/>
        <w:jc w:val="both"/>
        <w:rPr>
          <w:rFonts w:ascii="Gibson Book" w:hAnsi="Gibson Book"/>
        </w:rPr>
      </w:pPr>
    </w:p>
    <w:p w14:paraId="164996D1" w14:textId="77777777" w:rsidR="00FC4FA3" w:rsidRDefault="00FC4FA3" w:rsidP="00662DC7">
      <w:pPr>
        <w:spacing w:line="276" w:lineRule="auto"/>
        <w:ind w:right="-943"/>
        <w:jc w:val="both"/>
        <w:rPr>
          <w:rFonts w:ascii="Gibson Book" w:hAnsi="Gibson Book"/>
        </w:rPr>
      </w:pPr>
    </w:p>
    <w:p w14:paraId="3AC977FD" w14:textId="48EC9B38" w:rsidR="00F44EB6" w:rsidRPr="00F44EB6" w:rsidRDefault="00A61231" w:rsidP="00B143C4">
      <w:pPr>
        <w:pStyle w:val="Prrafodelista"/>
        <w:numPr>
          <w:ilvl w:val="0"/>
          <w:numId w:val="7"/>
        </w:numPr>
        <w:spacing w:line="276" w:lineRule="auto"/>
        <w:ind w:left="-142" w:right="-943"/>
        <w:jc w:val="both"/>
        <w:rPr>
          <w:rFonts w:ascii="Gibson Book" w:hAnsi="Gibson Book"/>
        </w:rPr>
      </w:pPr>
      <w:r w:rsidRPr="00A12991">
        <w:rPr>
          <w:rFonts w:ascii="Gibson Book" w:hAnsi="Gibson Book"/>
        </w:rPr>
        <w:t xml:space="preserve">Acuerdo mediante el cual el gobierno del estado de Michoacán de Ocampo da a conocer las variables, y metodología de la fórmula utilizada para el cálculo, distribución y asignación del monto que corresponde a cada municipio del estado, así como el calendario de pagos de los recursos del fondo de aportaciones para el </w:t>
      </w:r>
      <w:r w:rsidR="00945206" w:rsidRPr="00A12991">
        <w:rPr>
          <w:rFonts w:ascii="Gibson Book" w:hAnsi="Gibson Book"/>
        </w:rPr>
        <w:t xml:space="preserve">Fortalecimiento </w:t>
      </w:r>
      <w:r w:rsidR="00945206">
        <w:rPr>
          <w:rFonts w:ascii="Gibson Book" w:hAnsi="Gibson Book"/>
        </w:rPr>
        <w:t>d</w:t>
      </w:r>
      <w:r w:rsidR="00945206" w:rsidRPr="00A12991">
        <w:rPr>
          <w:rFonts w:ascii="Gibson Book" w:hAnsi="Gibson Book"/>
        </w:rPr>
        <w:t xml:space="preserve">e Los Municipios </w:t>
      </w:r>
      <w:r w:rsidR="00945206">
        <w:rPr>
          <w:rFonts w:ascii="Gibson Book" w:hAnsi="Gibson Book"/>
        </w:rPr>
        <w:t>y</w:t>
      </w:r>
      <w:r w:rsidR="00945206" w:rsidRPr="00A12991">
        <w:rPr>
          <w:rFonts w:ascii="Gibson Book" w:hAnsi="Gibson Book"/>
        </w:rPr>
        <w:t xml:space="preserve"> </w:t>
      </w:r>
      <w:r w:rsidR="00945206">
        <w:rPr>
          <w:rFonts w:ascii="Gibson Book" w:hAnsi="Gibson Book"/>
        </w:rPr>
        <w:t>de</w:t>
      </w:r>
      <w:r w:rsidR="00945206" w:rsidRPr="00A12991">
        <w:rPr>
          <w:rFonts w:ascii="Gibson Book" w:hAnsi="Gibson Book"/>
        </w:rPr>
        <w:t xml:space="preserve"> Las Demarcaciones Territoriales </w:t>
      </w:r>
      <w:r w:rsidR="00945206">
        <w:rPr>
          <w:rFonts w:ascii="Gibson Book" w:hAnsi="Gibson Book"/>
        </w:rPr>
        <w:t>d</w:t>
      </w:r>
      <w:r w:rsidR="00945206" w:rsidRPr="00A12991">
        <w:rPr>
          <w:rFonts w:ascii="Gibson Book" w:hAnsi="Gibson Book"/>
        </w:rPr>
        <w:t>el Distrito Federal</w:t>
      </w:r>
      <w:r w:rsidRPr="00A12991">
        <w:rPr>
          <w:rFonts w:ascii="Gibson Book" w:hAnsi="Gibson Book"/>
        </w:rPr>
        <w:t xml:space="preserve">, </w:t>
      </w:r>
      <w:r w:rsidRPr="00CB7504">
        <w:rPr>
          <w:rFonts w:ascii="Gibson Book" w:hAnsi="Gibson Book"/>
          <w:b/>
          <w:bCs/>
        </w:rPr>
        <w:t>FORTAMUNDF</w:t>
      </w:r>
      <w:r w:rsidRPr="00A12991">
        <w:rPr>
          <w:rFonts w:ascii="Gibson Book" w:hAnsi="Gibson Book"/>
        </w:rPr>
        <w:t xml:space="preserve"> para el ejercicio fiscal del año 2024, publicado el día 31 de enero de 2024 en el Periódico Oficial del Gobierno Constitucional del Estado de Michoacán de Ocampo</w:t>
      </w:r>
      <w:r w:rsidR="00484653">
        <w:rPr>
          <w:rFonts w:ascii="Gibson Book" w:hAnsi="Gibson Book"/>
        </w:rPr>
        <w:t>, también se encuentra en el apartado de Transparencia de la página oficial de la Secretaría de Finanzas y Administración del Gobierno del Estado de Michoacán, en el siguiente enlace:</w:t>
      </w:r>
      <w:r w:rsidR="00F44EB6">
        <w:rPr>
          <w:rFonts w:ascii="Gibson Book" w:hAnsi="Gibson Book"/>
        </w:rPr>
        <w:t xml:space="preserve"> </w:t>
      </w:r>
      <w:r w:rsidR="00F44EB6" w:rsidRPr="00F44EB6">
        <w:rPr>
          <w:rFonts w:ascii="Gibson Book" w:hAnsi="Gibson Book"/>
          <w:color w:val="0066FF"/>
          <w:u w:val="single"/>
        </w:rPr>
        <w:t>https://secfinanzas.michoacan.gob.mx/download/participaciones_a_municipios/2024/Acuerdo-FORTAMUNDF-24-8a-8024cl.pdf</w:t>
      </w:r>
    </w:p>
    <w:p w14:paraId="0EA4C8D1" w14:textId="77777777" w:rsidR="00A61231" w:rsidRDefault="00A61231" w:rsidP="00A61231">
      <w:pPr>
        <w:pStyle w:val="Prrafodelista"/>
        <w:spacing w:line="276" w:lineRule="auto"/>
        <w:ind w:left="-142" w:right="-943"/>
        <w:jc w:val="both"/>
        <w:rPr>
          <w:rFonts w:ascii="Gibson Book" w:hAnsi="Gibson Book"/>
        </w:rPr>
      </w:pPr>
    </w:p>
    <w:p w14:paraId="44286C61" w14:textId="77777777" w:rsidR="00FC4FA3" w:rsidRPr="00A12991" w:rsidRDefault="00FC4FA3" w:rsidP="00A61231">
      <w:pPr>
        <w:pStyle w:val="Prrafodelista"/>
        <w:spacing w:line="276" w:lineRule="auto"/>
        <w:ind w:left="-142" w:right="-943"/>
        <w:jc w:val="both"/>
        <w:rPr>
          <w:rFonts w:ascii="Gibson Book" w:hAnsi="Gibson Book"/>
        </w:rPr>
      </w:pPr>
    </w:p>
    <w:p w14:paraId="43B36398" w14:textId="1F0F31F1" w:rsidR="00B9546D" w:rsidRDefault="00A61231" w:rsidP="00B143C4">
      <w:pPr>
        <w:pStyle w:val="Prrafodelista"/>
        <w:numPr>
          <w:ilvl w:val="0"/>
          <w:numId w:val="7"/>
        </w:numPr>
        <w:spacing w:line="276" w:lineRule="auto"/>
        <w:ind w:left="-142" w:right="-943"/>
        <w:jc w:val="both"/>
        <w:rPr>
          <w:rFonts w:ascii="Gibson Book" w:hAnsi="Gibson Book"/>
        </w:rPr>
      </w:pPr>
      <w:r w:rsidRPr="00A12991">
        <w:rPr>
          <w:rFonts w:ascii="Gibson Book" w:hAnsi="Gibson Book"/>
        </w:rPr>
        <w:t xml:space="preserve">Acuerdo mediante el cual se dan a conocer las variables y fórmulas utilizadas en el cálculo, distribución y asignación del monto que corresponde a cada municipio del Estado de Michoacán, así como el calendario de pagos de los recursos del </w:t>
      </w:r>
      <w:r w:rsidR="00F44EB6" w:rsidRPr="00A12991">
        <w:rPr>
          <w:rFonts w:ascii="Gibson Book" w:hAnsi="Gibson Book"/>
        </w:rPr>
        <w:t xml:space="preserve">Fondo </w:t>
      </w:r>
      <w:r w:rsidR="00F44EB6">
        <w:rPr>
          <w:rFonts w:ascii="Gibson Book" w:hAnsi="Gibson Book"/>
        </w:rPr>
        <w:t>d</w:t>
      </w:r>
      <w:r w:rsidR="00F44EB6" w:rsidRPr="00A12991">
        <w:rPr>
          <w:rFonts w:ascii="Gibson Book" w:hAnsi="Gibson Book"/>
        </w:rPr>
        <w:t xml:space="preserve">e Aportaciones </w:t>
      </w:r>
      <w:r w:rsidR="00F44EB6">
        <w:rPr>
          <w:rFonts w:ascii="Gibson Book" w:hAnsi="Gibson Book"/>
        </w:rPr>
        <w:t>p</w:t>
      </w:r>
      <w:r w:rsidR="00F44EB6" w:rsidRPr="00A12991">
        <w:rPr>
          <w:rFonts w:ascii="Gibson Book" w:hAnsi="Gibson Book"/>
        </w:rPr>
        <w:t xml:space="preserve">ara </w:t>
      </w:r>
      <w:r w:rsidR="00F44EB6">
        <w:rPr>
          <w:rFonts w:ascii="Gibson Book" w:hAnsi="Gibson Book"/>
        </w:rPr>
        <w:t>l</w:t>
      </w:r>
      <w:r w:rsidR="00F44EB6" w:rsidRPr="00A12991">
        <w:rPr>
          <w:rFonts w:ascii="Gibson Book" w:hAnsi="Gibson Book"/>
        </w:rPr>
        <w:t xml:space="preserve">a Infraestructura Social Municipal </w:t>
      </w:r>
      <w:r w:rsidR="00F44EB6">
        <w:rPr>
          <w:rFonts w:ascii="Gibson Book" w:hAnsi="Gibson Book"/>
        </w:rPr>
        <w:t>y d</w:t>
      </w:r>
      <w:r w:rsidR="00F44EB6" w:rsidRPr="00A12991">
        <w:rPr>
          <w:rFonts w:ascii="Gibson Book" w:hAnsi="Gibson Book"/>
        </w:rPr>
        <w:t xml:space="preserve">e </w:t>
      </w:r>
      <w:r w:rsidR="00F44EB6">
        <w:rPr>
          <w:rFonts w:ascii="Gibson Book" w:hAnsi="Gibson Book"/>
        </w:rPr>
        <w:t>l</w:t>
      </w:r>
      <w:r w:rsidR="00F44EB6" w:rsidRPr="00A12991">
        <w:rPr>
          <w:rFonts w:ascii="Gibson Book" w:hAnsi="Gibson Book"/>
        </w:rPr>
        <w:t xml:space="preserve">as Demarcaciones Territoriales </w:t>
      </w:r>
      <w:r w:rsidR="00F44EB6">
        <w:rPr>
          <w:rFonts w:ascii="Gibson Book" w:hAnsi="Gibson Book"/>
        </w:rPr>
        <w:t>d</w:t>
      </w:r>
      <w:r w:rsidR="00F44EB6" w:rsidRPr="00A12991">
        <w:rPr>
          <w:rFonts w:ascii="Gibson Book" w:hAnsi="Gibson Book"/>
        </w:rPr>
        <w:t>el Distrito Federal</w:t>
      </w:r>
      <w:r w:rsidRPr="00A12991">
        <w:rPr>
          <w:rFonts w:ascii="Gibson Book" w:hAnsi="Gibson Book"/>
        </w:rPr>
        <w:t>, para el ejercicio fiscal del año 2024, publicado el día 31 de enero de 2024 en el Periódico Oficial del Gobierno Constitucional del Estado de Michoacán de Ocampo</w:t>
      </w:r>
      <w:r w:rsidR="00484653">
        <w:rPr>
          <w:rFonts w:ascii="Gibson Book" w:hAnsi="Gibson Book"/>
        </w:rPr>
        <w:t>, también se encuentra en el apartado de Transparencia de la página oficial de la Secretaría de Finanzas y Administración del Gobierno del Estado de Michoacán, en el siguiente enlace:</w:t>
      </w:r>
    </w:p>
    <w:p w14:paraId="4D53F3DB" w14:textId="6955601E" w:rsidR="00B9546D" w:rsidRPr="00B9546D" w:rsidRDefault="008D5665" w:rsidP="00B9546D">
      <w:pPr>
        <w:spacing w:line="276" w:lineRule="auto"/>
        <w:ind w:left="-142" w:right="-943"/>
        <w:jc w:val="both"/>
        <w:rPr>
          <w:rFonts w:ascii="Gibson Book" w:hAnsi="Gibson Book"/>
          <w:color w:val="0066FF"/>
          <w:u w:val="single"/>
        </w:rPr>
      </w:pPr>
      <w:hyperlink r:id="rId8" w:history="1">
        <w:r w:rsidR="00B9546D" w:rsidRPr="00B9546D">
          <w:rPr>
            <w:rStyle w:val="Hipervnculo"/>
            <w:rFonts w:ascii="Gibson Book" w:hAnsi="Gibson Book"/>
            <w:color w:val="0066FF"/>
          </w:rPr>
          <w:t>https://secfinanzas.michoacan.gob.mx/download/participaciones_a_municipios/2024/Acuerdo</w:t>
        </w:r>
      </w:hyperlink>
    </w:p>
    <w:p w14:paraId="5675722D" w14:textId="043577E7" w:rsidR="00892D9E" w:rsidRDefault="00ED1914" w:rsidP="00892D9E">
      <w:pPr>
        <w:spacing w:line="276" w:lineRule="auto"/>
        <w:ind w:left="-142" w:right="-943"/>
        <w:jc w:val="both"/>
        <w:rPr>
          <w:rFonts w:ascii="Gibson Book" w:hAnsi="Gibson Book"/>
          <w:color w:val="0066FF"/>
          <w:u w:val="single"/>
        </w:rPr>
      </w:pPr>
      <w:r w:rsidRPr="00B9546D">
        <w:rPr>
          <w:rFonts w:ascii="Gibson Book" w:hAnsi="Gibson Book"/>
          <w:color w:val="0066FF"/>
          <w:u w:val="single"/>
        </w:rPr>
        <w:t>-FAISMUN-24-9a-8024-cl.pdf</w:t>
      </w:r>
    </w:p>
    <w:p w14:paraId="72562925" w14:textId="77777777" w:rsidR="00FC4FA3" w:rsidRDefault="00FC4FA3" w:rsidP="00892D9E">
      <w:pPr>
        <w:spacing w:line="276" w:lineRule="auto"/>
        <w:ind w:left="-142" w:right="-943"/>
        <w:jc w:val="both"/>
        <w:rPr>
          <w:rFonts w:ascii="Gibson Book" w:hAnsi="Gibson Book"/>
          <w:color w:val="0066FF"/>
          <w:u w:val="single"/>
        </w:rPr>
      </w:pPr>
    </w:p>
    <w:p w14:paraId="282A95D0" w14:textId="77777777" w:rsidR="00FC4FA3" w:rsidRDefault="00FC4FA3" w:rsidP="00892D9E">
      <w:pPr>
        <w:spacing w:line="276" w:lineRule="auto"/>
        <w:ind w:left="-142" w:right="-943"/>
        <w:jc w:val="both"/>
        <w:rPr>
          <w:rFonts w:ascii="Gibson Book" w:hAnsi="Gibson Book"/>
          <w:color w:val="0066FF"/>
          <w:u w:val="single"/>
        </w:rPr>
      </w:pPr>
    </w:p>
    <w:p w14:paraId="268A57A1" w14:textId="77777777" w:rsidR="00FC4FA3" w:rsidRDefault="00FC4FA3" w:rsidP="00892D9E">
      <w:pPr>
        <w:spacing w:line="276" w:lineRule="auto"/>
        <w:ind w:left="-142" w:right="-943"/>
        <w:jc w:val="both"/>
        <w:rPr>
          <w:rFonts w:ascii="Gibson Book" w:hAnsi="Gibson Book"/>
          <w:color w:val="0066FF"/>
          <w:u w:val="single"/>
        </w:rPr>
      </w:pPr>
    </w:p>
    <w:p w14:paraId="3D30C63B" w14:textId="77777777" w:rsidR="00FC4FA3" w:rsidRDefault="00FC4FA3" w:rsidP="00892D9E">
      <w:pPr>
        <w:spacing w:line="276" w:lineRule="auto"/>
        <w:ind w:left="-142" w:right="-943"/>
        <w:jc w:val="both"/>
        <w:rPr>
          <w:rFonts w:ascii="Gibson Book" w:hAnsi="Gibson Book"/>
          <w:color w:val="0066FF"/>
          <w:u w:val="single"/>
        </w:rPr>
      </w:pPr>
    </w:p>
    <w:p w14:paraId="6FF1E688" w14:textId="77777777" w:rsidR="00FC4FA3" w:rsidRDefault="00FC4FA3" w:rsidP="00892D9E">
      <w:pPr>
        <w:spacing w:line="276" w:lineRule="auto"/>
        <w:ind w:left="-142" w:right="-943"/>
        <w:jc w:val="both"/>
        <w:rPr>
          <w:rFonts w:ascii="Gibson Book" w:hAnsi="Gibson Book"/>
          <w:color w:val="0066FF"/>
          <w:u w:val="single"/>
        </w:rPr>
      </w:pPr>
    </w:p>
    <w:p w14:paraId="002C8802" w14:textId="77777777" w:rsidR="00FC4FA3" w:rsidRDefault="00FC4FA3" w:rsidP="00892D9E">
      <w:pPr>
        <w:spacing w:line="276" w:lineRule="auto"/>
        <w:ind w:left="-142" w:right="-943"/>
        <w:jc w:val="both"/>
        <w:rPr>
          <w:rFonts w:ascii="Gibson Book" w:hAnsi="Gibson Book"/>
        </w:rPr>
      </w:pPr>
    </w:p>
    <w:p w14:paraId="3D8E7B20" w14:textId="77777777" w:rsidR="00FC4FA3" w:rsidRDefault="00FC4FA3" w:rsidP="00892D9E">
      <w:pPr>
        <w:spacing w:line="276" w:lineRule="auto"/>
        <w:ind w:left="-142" w:right="-943"/>
        <w:jc w:val="both"/>
        <w:rPr>
          <w:rFonts w:ascii="Gibson Book" w:hAnsi="Gibson Book"/>
        </w:rPr>
      </w:pPr>
    </w:p>
    <w:p w14:paraId="56A82DF3" w14:textId="77777777" w:rsidR="00FC4FA3" w:rsidRDefault="00FC4FA3" w:rsidP="00892D9E">
      <w:pPr>
        <w:spacing w:line="276" w:lineRule="auto"/>
        <w:ind w:left="-142" w:right="-943"/>
        <w:jc w:val="both"/>
        <w:rPr>
          <w:rFonts w:ascii="Gibson Book" w:hAnsi="Gibson Book"/>
        </w:rPr>
      </w:pPr>
    </w:p>
    <w:p w14:paraId="1B9D3C44" w14:textId="000D24E1" w:rsidR="00892D9E" w:rsidRDefault="00892D9E" w:rsidP="00892D9E">
      <w:pPr>
        <w:spacing w:line="276" w:lineRule="auto"/>
        <w:ind w:right="-943"/>
        <w:jc w:val="both"/>
        <w:rPr>
          <w:rFonts w:ascii="Gibson Book" w:hAnsi="Gibson Book"/>
        </w:rPr>
      </w:pPr>
    </w:p>
    <w:p w14:paraId="4846EF2B" w14:textId="77777777" w:rsidR="002128E7" w:rsidRDefault="002128E7" w:rsidP="00892D9E">
      <w:pPr>
        <w:spacing w:line="276" w:lineRule="auto"/>
        <w:ind w:right="-943"/>
        <w:jc w:val="both"/>
        <w:rPr>
          <w:rFonts w:ascii="Gibson Book" w:hAnsi="Gibson Book"/>
        </w:rPr>
      </w:pPr>
    </w:p>
    <w:p w14:paraId="4E17353B" w14:textId="41B7B74A" w:rsidR="00AD3E90" w:rsidRPr="00C61AF8" w:rsidRDefault="00601153" w:rsidP="00C61AF8">
      <w:pPr>
        <w:pStyle w:val="Prrafodelista"/>
        <w:numPr>
          <w:ilvl w:val="0"/>
          <w:numId w:val="3"/>
        </w:numPr>
        <w:spacing w:line="276" w:lineRule="auto"/>
        <w:ind w:right="-943"/>
        <w:jc w:val="both"/>
        <w:rPr>
          <w:rFonts w:ascii="Gibson Book" w:hAnsi="Gibson Book"/>
          <w:b/>
          <w:bCs/>
        </w:rPr>
      </w:pPr>
      <w:r w:rsidRPr="00C61AF8">
        <w:rPr>
          <w:rFonts w:ascii="Gibson Book" w:hAnsi="Gibson Book"/>
          <w:b/>
          <w:bCs/>
        </w:rPr>
        <w:t>ESTADÍSTICAS FISCALES</w:t>
      </w:r>
    </w:p>
    <w:p w14:paraId="246DD88A" w14:textId="77777777" w:rsidR="00317E6A" w:rsidRPr="00395502" w:rsidRDefault="00317E6A" w:rsidP="00C61AF8">
      <w:pPr>
        <w:pStyle w:val="Prrafodelista"/>
        <w:spacing w:line="276" w:lineRule="auto"/>
        <w:ind w:left="11" w:right="-943"/>
        <w:jc w:val="both"/>
        <w:rPr>
          <w:rFonts w:ascii="Gibson Book" w:hAnsi="Gibson Book"/>
          <w:sz w:val="14"/>
          <w:szCs w:val="14"/>
        </w:rPr>
      </w:pPr>
    </w:p>
    <w:p w14:paraId="433C14B8" w14:textId="57035FBA" w:rsidR="00601153" w:rsidRDefault="00317E6A" w:rsidP="00F7138B">
      <w:pPr>
        <w:pStyle w:val="Prrafodelista"/>
        <w:spacing w:line="276" w:lineRule="auto"/>
        <w:ind w:left="11" w:right="-943"/>
        <w:rPr>
          <w:rFonts w:ascii="Gibson Book" w:hAnsi="Gibson Book"/>
        </w:rPr>
      </w:pPr>
      <w:r w:rsidRPr="00C61AF8">
        <w:rPr>
          <w:rFonts w:ascii="Gibson Book" w:hAnsi="Gibson Book"/>
        </w:rPr>
        <w:t>Ingresos recibidos por FEIEF:</w:t>
      </w:r>
    </w:p>
    <w:p w14:paraId="3C0E760F" w14:textId="77777777" w:rsidR="002128E7" w:rsidRDefault="002128E7" w:rsidP="00F7138B">
      <w:pPr>
        <w:pStyle w:val="Prrafodelista"/>
        <w:spacing w:line="276" w:lineRule="auto"/>
        <w:ind w:left="11" w:right="-943"/>
        <w:rPr>
          <w:rFonts w:ascii="Gibson Book" w:hAnsi="Gibson Book"/>
        </w:rPr>
      </w:pPr>
    </w:p>
    <w:p w14:paraId="4E41D0ED" w14:textId="77777777" w:rsidR="00395502" w:rsidRPr="00395502" w:rsidRDefault="00395502" w:rsidP="00C61AF8">
      <w:pPr>
        <w:pStyle w:val="Prrafodelista"/>
        <w:spacing w:line="276" w:lineRule="auto"/>
        <w:ind w:left="11" w:right="-943"/>
        <w:jc w:val="both"/>
        <w:rPr>
          <w:rFonts w:ascii="Gibson Book" w:hAnsi="Gibson Book"/>
          <w:sz w:val="18"/>
          <w:szCs w:val="18"/>
        </w:rPr>
      </w:pPr>
    </w:p>
    <w:tbl>
      <w:tblPr>
        <w:tblStyle w:val="Tablaconcuadrcula"/>
        <w:tblW w:w="320" w:type="dxa"/>
        <w:jc w:val="center"/>
        <w:tblLook w:val="04A0" w:firstRow="1" w:lastRow="0" w:firstColumn="1" w:lastColumn="0" w:noHBand="0" w:noVBand="1"/>
      </w:tblPr>
      <w:tblGrid>
        <w:gridCol w:w="1039"/>
        <w:gridCol w:w="2332"/>
      </w:tblGrid>
      <w:tr w:rsidR="00845F2B" w:rsidRPr="00845F2B" w14:paraId="1F2BBD2A" w14:textId="729BAB5D" w:rsidTr="00ED6041">
        <w:trPr>
          <w:trHeight w:val="170"/>
          <w:jc w:val="center"/>
        </w:trPr>
        <w:tc>
          <w:tcPr>
            <w:tcW w:w="160" w:type="dxa"/>
            <w:shd w:val="clear" w:color="auto" w:fill="F2F2F2" w:themeFill="background1" w:themeFillShade="F2"/>
            <w:vAlign w:val="center"/>
          </w:tcPr>
          <w:p w14:paraId="16300509" w14:textId="4148750E" w:rsidR="00845F2B" w:rsidRPr="00845F2B" w:rsidRDefault="00845F2B" w:rsidP="00233CD3">
            <w:pPr>
              <w:pStyle w:val="Sinespaciado"/>
              <w:spacing w:line="276" w:lineRule="auto"/>
              <w:jc w:val="center"/>
              <w:rPr>
                <w:rFonts w:ascii="Gibson Book" w:hAnsi="Gibson Book"/>
                <w:b/>
                <w:bCs/>
                <w:sz w:val="24"/>
                <w:szCs w:val="24"/>
              </w:rPr>
            </w:pPr>
            <w:r w:rsidRPr="00845F2B">
              <w:rPr>
                <w:rFonts w:ascii="Gibson Book" w:hAnsi="Gibson Book"/>
                <w:b/>
                <w:bCs/>
                <w:sz w:val="24"/>
                <w:szCs w:val="24"/>
              </w:rPr>
              <w:t>Periodo</w:t>
            </w:r>
          </w:p>
        </w:tc>
        <w:tc>
          <w:tcPr>
            <w:tcW w:w="160" w:type="dxa"/>
            <w:shd w:val="clear" w:color="auto" w:fill="F2F2F2" w:themeFill="background1" w:themeFillShade="F2"/>
            <w:vAlign w:val="center"/>
          </w:tcPr>
          <w:p w14:paraId="4B3DDBF2" w14:textId="0EEF56CD" w:rsidR="00845F2B" w:rsidRPr="00845F2B" w:rsidRDefault="00845F2B" w:rsidP="00233CD3">
            <w:pPr>
              <w:pStyle w:val="Sinespaciado"/>
              <w:spacing w:line="276" w:lineRule="auto"/>
              <w:jc w:val="center"/>
              <w:rPr>
                <w:rFonts w:ascii="Gibson Book" w:hAnsi="Gibson Book"/>
                <w:b/>
                <w:bCs/>
                <w:sz w:val="24"/>
                <w:szCs w:val="24"/>
              </w:rPr>
            </w:pPr>
            <w:r w:rsidRPr="00845F2B">
              <w:rPr>
                <w:rFonts w:ascii="Gibson Book" w:hAnsi="Gibson Book"/>
                <w:b/>
                <w:bCs/>
                <w:sz w:val="24"/>
                <w:szCs w:val="24"/>
              </w:rPr>
              <w:t>Monto Recibido</w:t>
            </w:r>
          </w:p>
        </w:tc>
      </w:tr>
      <w:tr w:rsidR="00845F2B" w:rsidRPr="00845F2B" w14:paraId="5259FFC6" w14:textId="3CE66E37" w:rsidTr="00845F2B">
        <w:trPr>
          <w:trHeight w:val="340"/>
          <w:jc w:val="center"/>
        </w:trPr>
        <w:tc>
          <w:tcPr>
            <w:tcW w:w="160" w:type="dxa"/>
            <w:vAlign w:val="center"/>
          </w:tcPr>
          <w:p w14:paraId="6C04BD76" w14:textId="654B9011" w:rsidR="00845F2B" w:rsidRPr="00845F2B" w:rsidRDefault="00845F2B" w:rsidP="005D417D">
            <w:pPr>
              <w:pStyle w:val="Sinespaciado"/>
              <w:spacing w:line="276" w:lineRule="auto"/>
              <w:jc w:val="center"/>
              <w:rPr>
                <w:rFonts w:ascii="Gibson Book" w:hAnsi="Gibson Book"/>
                <w:sz w:val="24"/>
                <w:szCs w:val="24"/>
              </w:rPr>
            </w:pPr>
            <w:r w:rsidRPr="00845F2B">
              <w:rPr>
                <w:rFonts w:ascii="Gibson Book" w:hAnsi="Gibson Book"/>
                <w:sz w:val="24"/>
                <w:szCs w:val="24"/>
              </w:rPr>
              <w:t>2019</w:t>
            </w:r>
          </w:p>
        </w:tc>
        <w:tc>
          <w:tcPr>
            <w:tcW w:w="160" w:type="dxa"/>
            <w:vAlign w:val="center"/>
          </w:tcPr>
          <w:p w14:paraId="0CE54378" w14:textId="759D906A" w:rsidR="00845F2B" w:rsidRPr="00845F2B" w:rsidRDefault="00845F2B" w:rsidP="001209C3">
            <w:pPr>
              <w:jc w:val="center"/>
              <w:rPr>
                <w:rFonts w:ascii="Gibson Book" w:hAnsi="Gibson Book"/>
                <w:color w:val="000000"/>
                <w:sz w:val="24"/>
                <w:szCs w:val="24"/>
              </w:rPr>
            </w:pPr>
            <w:r w:rsidRPr="00845F2B">
              <w:rPr>
                <w:rFonts w:ascii="Gibson Book" w:hAnsi="Gibson Book"/>
                <w:color w:val="000000"/>
                <w:sz w:val="24"/>
                <w:szCs w:val="24"/>
              </w:rPr>
              <w:t>$1,279,131,045.00</w:t>
            </w:r>
          </w:p>
        </w:tc>
      </w:tr>
      <w:tr w:rsidR="00845F2B" w:rsidRPr="00845F2B" w14:paraId="0A7918EC" w14:textId="21085AB2" w:rsidTr="00845F2B">
        <w:trPr>
          <w:trHeight w:val="340"/>
          <w:jc w:val="center"/>
        </w:trPr>
        <w:tc>
          <w:tcPr>
            <w:tcW w:w="160" w:type="dxa"/>
            <w:vAlign w:val="center"/>
          </w:tcPr>
          <w:p w14:paraId="61B63D13" w14:textId="25AC6CD8" w:rsidR="00845F2B" w:rsidRPr="00845F2B" w:rsidRDefault="00845F2B" w:rsidP="005D417D">
            <w:pPr>
              <w:pStyle w:val="Sinespaciado"/>
              <w:spacing w:line="276" w:lineRule="auto"/>
              <w:jc w:val="center"/>
              <w:rPr>
                <w:rFonts w:ascii="Gibson Book" w:hAnsi="Gibson Book"/>
                <w:sz w:val="24"/>
                <w:szCs w:val="24"/>
              </w:rPr>
            </w:pPr>
            <w:r w:rsidRPr="00845F2B">
              <w:rPr>
                <w:rFonts w:ascii="Gibson Book" w:hAnsi="Gibson Book"/>
                <w:sz w:val="24"/>
                <w:szCs w:val="24"/>
              </w:rPr>
              <w:t>2020</w:t>
            </w:r>
          </w:p>
        </w:tc>
        <w:tc>
          <w:tcPr>
            <w:tcW w:w="160" w:type="dxa"/>
            <w:vAlign w:val="center"/>
          </w:tcPr>
          <w:p w14:paraId="2751DC31" w14:textId="62673009" w:rsidR="00845F2B" w:rsidRPr="00845F2B" w:rsidRDefault="00845F2B" w:rsidP="00A01C09">
            <w:pPr>
              <w:jc w:val="center"/>
              <w:rPr>
                <w:rFonts w:ascii="Gibson Book" w:hAnsi="Gibson Book"/>
                <w:color w:val="000000"/>
                <w:sz w:val="24"/>
                <w:szCs w:val="24"/>
              </w:rPr>
            </w:pPr>
            <w:r w:rsidRPr="00845F2B">
              <w:rPr>
                <w:rFonts w:ascii="Gibson Book" w:hAnsi="Gibson Book"/>
                <w:color w:val="000000"/>
                <w:sz w:val="24"/>
                <w:szCs w:val="24"/>
              </w:rPr>
              <w:t xml:space="preserve">$2,572,015,118.00 </w:t>
            </w:r>
          </w:p>
        </w:tc>
      </w:tr>
      <w:tr w:rsidR="00845F2B" w:rsidRPr="00845F2B" w14:paraId="78173307" w14:textId="5C4B0CAE" w:rsidTr="00845F2B">
        <w:trPr>
          <w:trHeight w:val="340"/>
          <w:jc w:val="center"/>
        </w:trPr>
        <w:tc>
          <w:tcPr>
            <w:tcW w:w="160" w:type="dxa"/>
            <w:vAlign w:val="center"/>
          </w:tcPr>
          <w:p w14:paraId="62BDD665" w14:textId="239D05FE" w:rsidR="00845F2B" w:rsidRPr="00845F2B" w:rsidRDefault="00845F2B" w:rsidP="005D417D">
            <w:pPr>
              <w:pStyle w:val="Sinespaciado"/>
              <w:spacing w:line="276" w:lineRule="auto"/>
              <w:jc w:val="center"/>
              <w:rPr>
                <w:rFonts w:ascii="Gibson Book" w:hAnsi="Gibson Book"/>
                <w:sz w:val="24"/>
                <w:szCs w:val="24"/>
              </w:rPr>
            </w:pPr>
            <w:r w:rsidRPr="00845F2B">
              <w:rPr>
                <w:rFonts w:ascii="Gibson Book" w:hAnsi="Gibson Book"/>
                <w:sz w:val="24"/>
                <w:szCs w:val="24"/>
              </w:rPr>
              <w:t>2021</w:t>
            </w:r>
          </w:p>
        </w:tc>
        <w:tc>
          <w:tcPr>
            <w:tcW w:w="160" w:type="dxa"/>
            <w:vAlign w:val="center"/>
          </w:tcPr>
          <w:p w14:paraId="27D6D788" w14:textId="6B8495B0" w:rsidR="00845F2B" w:rsidRPr="00845F2B" w:rsidRDefault="00845F2B" w:rsidP="00A01C09">
            <w:pPr>
              <w:jc w:val="center"/>
              <w:rPr>
                <w:rFonts w:ascii="Gibson Book" w:hAnsi="Gibson Book"/>
                <w:color w:val="000000"/>
                <w:sz w:val="24"/>
                <w:szCs w:val="24"/>
              </w:rPr>
            </w:pPr>
            <w:r w:rsidRPr="00845F2B">
              <w:rPr>
                <w:rFonts w:ascii="Gibson Book" w:hAnsi="Gibson Book"/>
                <w:color w:val="000000"/>
                <w:sz w:val="24"/>
                <w:szCs w:val="24"/>
              </w:rPr>
              <w:t xml:space="preserve">$   361,029,849.00 </w:t>
            </w:r>
          </w:p>
        </w:tc>
      </w:tr>
      <w:tr w:rsidR="00845F2B" w:rsidRPr="00845F2B" w14:paraId="53320F6D" w14:textId="636540BE" w:rsidTr="00845F2B">
        <w:trPr>
          <w:trHeight w:val="340"/>
          <w:jc w:val="center"/>
        </w:trPr>
        <w:tc>
          <w:tcPr>
            <w:tcW w:w="160" w:type="dxa"/>
            <w:vAlign w:val="center"/>
          </w:tcPr>
          <w:p w14:paraId="767A76C8" w14:textId="327119B1" w:rsidR="00845F2B" w:rsidRPr="00845F2B" w:rsidRDefault="00845F2B" w:rsidP="005D417D">
            <w:pPr>
              <w:pStyle w:val="Sinespaciado"/>
              <w:spacing w:line="276" w:lineRule="auto"/>
              <w:jc w:val="center"/>
              <w:rPr>
                <w:rFonts w:ascii="Gibson Book" w:hAnsi="Gibson Book"/>
                <w:sz w:val="24"/>
                <w:szCs w:val="24"/>
              </w:rPr>
            </w:pPr>
            <w:r w:rsidRPr="00845F2B">
              <w:rPr>
                <w:rFonts w:ascii="Gibson Book" w:hAnsi="Gibson Book"/>
                <w:sz w:val="24"/>
                <w:szCs w:val="24"/>
              </w:rPr>
              <w:t>2022</w:t>
            </w:r>
          </w:p>
        </w:tc>
        <w:tc>
          <w:tcPr>
            <w:tcW w:w="160" w:type="dxa"/>
            <w:vAlign w:val="center"/>
          </w:tcPr>
          <w:p w14:paraId="532BD25D" w14:textId="6CE1F6B9" w:rsidR="00845F2B" w:rsidRPr="00845F2B" w:rsidRDefault="00845F2B" w:rsidP="00A01C09">
            <w:pPr>
              <w:jc w:val="center"/>
              <w:rPr>
                <w:rFonts w:ascii="Gibson Book" w:hAnsi="Gibson Book"/>
                <w:color w:val="000000"/>
                <w:sz w:val="24"/>
                <w:szCs w:val="24"/>
              </w:rPr>
            </w:pPr>
            <w:r w:rsidRPr="00845F2B">
              <w:rPr>
                <w:rFonts w:ascii="Gibson Book" w:hAnsi="Gibson Book"/>
                <w:color w:val="000000"/>
                <w:sz w:val="24"/>
                <w:szCs w:val="24"/>
              </w:rPr>
              <w:t xml:space="preserve">$     62,360,214.00 </w:t>
            </w:r>
          </w:p>
        </w:tc>
      </w:tr>
      <w:tr w:rsidR="00845F2B" w:rsidRPr="00845F2B" w14:paraId="09AB1260" w14:textId="423B522D" w:rsidTr="00845F2B">
        <w:trPr>
          <w:trHeight w:val="340"/>
          <w:jc w:val="center"/>
        </w:trPr>
        <w:tc>
          <w:tcPr>
            <w:tcW w:w="160" w:type="dxa"/>
            <w:vAlign w:val="center"/>
          </w:tcPr>
          <w:p w14:paraId="4286BA0A" w14:textId="12E3A88D" w:rsidR="00845F2B" w:rsidRPr="00845F2B" w:rsidRDefault="00845F2B" w:rsidP="005D417D">
            <w:pPr>
              <w:pStyle w:val="Sinespaciado"/>
              <w:spacing w:line="276" w:lineRule="auto"/>
              <w:jc w:val="center"/>
              <w:rPr>
                <w:rFonts w:ascii="Gibson Book" w:hAnsi="Gibson Book"/>
                <w:sz w:val="24"/>
                <w:szCs w:val="24"/>
              </w:rPr>
            </w:pPr>
            <w:r w:rsidRPr="00845F2B">
              <w:rPr>
                <w:rFonts w:ascii="Gibson Book" w:hAnsi="Gibson Book"/>
                <w:sz w:val="24"/>
                <w:szCs w:val="24"/>
              </w:rPr>
              <w:t>2023</w:t>
            </w:r>
          </w:p>
        </w:tc>
        <w:tc>
          <w:tcPr>
            <w:tcW w:w="160" w:type="dxa"/>
            <w:vAlign w:val="center"/>
          </w:tcPr>
          <w:p w14:paraId="459BEB9F" w14:textId="389EDEEC" w:rsidR="00845F2B" w:rsidRPr="00845F2B" w:rsidRDefault="00845F2B" w:rsidP="00A01C09">
            <w:pPr>
              <w:jc w:val="center"/>
              <w:rPr>
                <w:rFonts w:ascii="Gibson Book" w:hAnsi="Gibson Book"/>
                <w:color w:val="000000"/>
                <w:sz w:val="24"/>
                <w:szCs w:val="24"/>
              </w:rPr>
            </w:pPr>
            <w:r w:rsidRPr="00845F2B">
              <w:rPr>
                <w:rFonts w:ascii="Gibson Book" w:hAnsi="Gibson Book"/>
                <w:color w:val="000000"/>
                <w:sz w:val="24"/>
                <w:szCs w:val="24"/>
              </w:rPr>
              <w:t xml:space="preserve">$2,156,852,018.00 </w:t>
            </w:r>
          </w:p>
        </w:tc>
      </w:tr>
      <w:tr w:rsidR="00845F2B" w:rsidRPr="00845F2B" w14:paraId="48477F7A" w14:textId="77777777" w:rsidTr="00845F2B">
        <w:trPr>
          <w:trHeight w:val="340"/>
          <w:jc w:val="center"/>
        </w:trPr>
        <w:tc>
          <w:tcPr>
            <w:tcW w:w="160" w:type="dxa"/>
            <w:vAlign w:val="center"/>
          </w:tcPr>
          <w:p w14:paraId="756B9125" w14:textId="66A26DCE" w:rsidR="00845F2B" w:rsidRPr="00845F2B" w:rsidRDefault="00845F2B" w:rsidP="005D417D">
            <w:pPr>
              <w:pStyle w:val="Sinespaciado"/>
              <w:spacing w:line="276" w:lineRule="auto"/>
              <w:jc w:val="center"/>
              <w:rPr>
                <w:rFonts w:ascii="Gibson Book" w:hAnsi="Gibson Book"/>
                <w:b/>
                <w:bCs/>
                <w:sz w:val="24"/>
                <w:szCs w:val="24"/>
              </w:rPr>
            </w:pPr>
            <w:r w:rsidRPr="00845F2B">
              <w:rPr>
                <w:rFonts w:ascii="Gibson Book" w:hAnsi="Gibson Book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0" w:type="dxa"/>
            <w:vAlign w:val="center"/>
          </w:tcPr>
          <w:p w14:paraId="3AAC2D8E" w14:textId="41DAD16F" w:rsidR="00845F2B" w:rsidRPr="00845F2B" w:rsidRDefault="00845F2B" w:rsidP="00F305D3">
            <w:pPr>
              <w:jc w:val="center"/>
              <w:rPr>
                <w:rFonts w:ascii="Gibson Book" w:hAnsi="Gibson Book"/>
                <w:b/>
                <w:bCs/>
                <w:color w:val="000000"/>
                <w:sz w:val="24"/>
                <w:szCs w:val="24"/>
              </w:rPr>
            </w:pPr>
            <w:r w:rsidRPr="00845F2B">
              <w:rPr>
                <w:rFonts w:ascii="Gibson Book" w:hAnsi="Gibson Book"/>
                <w:b/>
                <w:bCs/>
                <w:color w:val="000000"/>
                <w:sz w:val="24"/>
                <w:szCs w:val="24"/>
              </w:rPr>
              <w:t>$6,431,388,244.00</w:t>
            </w:r>
          </w:p>
        </w:tc>
      </w:tr>
    </w:tbl>
    <w:p w14:paraId="6280C019" w14:textId="77777777" w:rsidR="00DF7225" w:rsidRPr="00C61AF8" w:rsidRDefault="00DF7225" w:rsidP="00C61AF8">
      <w:pPr>
        <w:pStyle w:val="Sinespaciado"/>
        <w:spacing w:line="276" w:lineRule="auto"/>
        <w:jc w:val="both"/>
        <w:rPr>
          <w:rFonts w:ascii="Gibson Book" w:hAnsi="Gibson Book"/>
          <w:sz w:val="22"/>
          <w:szCs w:val="20"/>
        </w:rPr>
      </w:pPr>
    </w:p>
    <w:p w14:paraId="1FE47E56" w14:textId="77777777" w:rsidR="002128E7" w:rsidRDefault="002128E7" w:rsidP="00FC4FA3">
      <w:pPr>
        <w:pStyle w:val="Sinespaciado"/>
        <w:spacing w:line="276" w:lineRule="auto"/>
        <w:ind w:left="-709" w:right="-943"/>
        <w:jc w:val="both"/>
        <w:rPr>
          <w:rFonts w:ascii="Gibson Book" w:eastAsia="Arial Unicode MS" w:hAnsi="Gibson Book" w:cs="Times New Roman"/>
          <w:bdr w:val="nil"/>
        </w:rPr>
      </w:pPr>
    </w:p>
    <w:p w14:paraId="10F0D742" w14:textId="053A1280" w:rsidR="009B6945" w:rsidRDefault="00C61AF8" w:rsidP="00FC4FA3">
      <w:pPr>
        <w:pStyle w:val="Sinespaciado"/>
        <w:spacing w:line="276" w:lineRule="auto"/>
        <w:ind w:left="-709" w:right="-943"/>
        <w:jc w:val="both"/>
        <w:rPr>
          <w:rFonts w:ascii="Gibson Book" w:eastAsia="Arial Unicode MS" w:hAnsi="Gibson Book" w:cs="Times New Roman"/>
          <w:bdr w:val="nil"/>
        </w:rPr>
      </w:pPr>
      <w:r w:rsidRPr="00C61AF8">
        <w:rPr>
          <w:rFonts w:ascii="Gibson Book" w:eastAsia="Arial Unicode MS" w:hAnsi="Gibson Book" w:cs="Times New Roman"/>
          <w:bdr w:val="nil"/>
        </w:rPr>
        <w:t>Lo anterior, de acuerdo con l</w:t>
      </w:r>
      <w:r w:rsidR="00CC20C5">
        <w:rPr>
          <w:rFonts w:ascii="Gibson Book" w:eastAsia="Arial Unicode MS" w:hAnsi="Gibson Book" w:cs="Times New Roman"/>
          <w:bdr w:val="nil"/>
        </w:rPr>
        <w:t>as cifras</w:t>
      </w:r>
      <w:r w:rsidRPr="00C61AF8">
        <w:rPr>
          <w:rFonts w:ascii="Gibson Book" w:eastAsia="Arial Unicode MS" w:hAnsi="Gibson Book" w:cs="Times New Roman"/>
          <w:bdr w:val="nil"/>
        </w:rPr>
        <w:t xml:space="preserve"> publicad</w:t>
      </w:r>
      <w:r w:rsidR="00CC20C5">
        <w:rPr>
          <w:rFonts w:ascii="Gibson Book" w:eastAsia="Arial Unicode MS" w:hAnsi="Gibson Book" w:cs="Times New Roman"/>
          <w:bdr w:val="nil"/>
        </w:rPr>
        <w:t>as</w:t>
      </w:r>
      <w:r w:rsidRPr="00C61AF8">
        <w:rPr>
          <w:rFonts w:ascii="Gibson Book" w:eastAsia="Arial Unicode MS" w:hAnsi="Gibson Book" w:cs="Times New Roman"/>
          <w:bdr w:val="nil"/>
        </w:rPr>
        <w:t xml:space="preserve"> en el Formato 5 “Estado Analítico de Ingresos Detallado” </w:t>
      </w:r>
      <w:r w:rsidRPr="0037343E">
        <w:rPr>
          <w:rFonts w:ascii="Gibson Book" w:eastAsia="Arial Unicode MS" w:hAnsi="Gibson Book" w:cs="Times New Roman"/>
          <w:bdr w:val="nil"/>
        </w:rPr>
        <w:t xml:space="preserve">de Ley de Disciplina Financiera publicado en la Cuenta Pública del Estado de Michoacán al cuarto trimestre de </w:t>
      </w:r>
      <w:r w:rsidR="00B53051" w:rsidRPr="0037343E">
        <w:rPr>
          <w:rFonts w:ascii="Gibson Book" w:eastAsia="Arial Unicode MS" w:hAnsi="Gibson Book" w:cs="Times New Roman"/>
          <w:bdr w:val="nil"/>
        </w:rPr>
        <w:t>cada ejercicio</w:t>
      </w:r>
      <w:r w:rsidR="0037343E" w:rsidRPr="0037343E">
        <w:rPr>
          <w:rFonts w:ascii="Gibson Book" w:eastAsia="Arial Unicode MS" w:hAnsi="Gibson Book" w:cs="Times New Roman"/>
          <w:bdr w:val="nil"/>
        </w:rPr>
        <w:t xml:space="preserve"> (2019-2023)</w:t>
      </w:r>
      <w:r w:rsidRPr="0037343E">
        <w:rPr>
          <w:rFonts w:ascii="Gibson Book" w:eastAsia="Arial Unicode MS" w:hAnsi="Gibson Book" w:cs="Times New Roman"/>
          <w:bdr w:val="nil"/>
        </w:rPr>
        <w:t xml:space="preserve">, </w:t>
      </w:r>
      <w:r w:rsidR="008F2A85" w:rsidRPr="0037343E">
        <w:rPr>
          <w:rFonts w:ascii="Gibson Book" w:eastAsia="Arial Unicode MS" w:hAnsi="Gibson Book" w:cs="Times New Roman"/>
          <w:bdr w:val="nil"/>
        </w:rPr>
        <w:t>disponibles para su consulta en los siguientes enlaces:</w:t>
      </w:r>
    </w:p>
    <w:p w14:paraId="7ECE3D5F" w14:textId="77777777" w:rsidR="002128E7" w:rsidRPr="00FC4FA3" w:rsidRDefault="002128E7" w:rsidP="00FC4FA3">
      <w:pPr>
        <w:pStyle w:val="Sinespaciado"/>
        <w:spacing w:line="276" w:lineRule="auto"/>
        <w:ind w:left="-709" w:right="-943"/>
        <w:jc w:val="both"/>
        <w:rPr>
          <w:rFonts w:ascii="Gibson Book" w:eastAsia="Arial Unicode MS" w:hAnsi="Gibson Book" w:cs="Times New Roman"/>
          <w:bdr w:val="nil"/>
        </w:rPr>
      </w:pPr>
    </w:p>
    <w:p w14:paraId="524E9547" w14:textId="77777777" w:rsidR="009B6945" w:rsidRDefault="009B6945" w:rsidP="00C61AF8">
      <w:pPr>
        <w:pStyle w:val="Sinespaciado"/>
        <w:spacing w:line="276" w:lineRule="auto"/>
        <w:ind w:left="-709" w:right="-943"/>
        <w:jc w:val="both"/>
        <w:rPr>
          <w:rFonts w:ascii="Gibson Book" w:eastAsia="Arial Unicode MS" w:hAnsi="Gibson Book" w:cs="Times New Roman"/>
          <w:highlight w:val="yellow"/>
          <w:bdr w:val="nil"/>
        </w:rPr>
      </w:pPr>
    </w:p>
    <w:tbl>
      <w:tblPr>
        <w:tblStyle w:val="Tablaconcuadrcula"/>
        <w:tblW w:w="10406" w:type="dxa"/>
        <w:tblInd w:w="-709" w:type="dxa"/>
        <w:tblLook w:val="04A0" w:firstRow="1" w:lastRow="0" w:firstColumn="1" w:lastColumn="0" w:noHBand="0" w:noVBand="1"/>
      </w:tblPr>
      <w:tblGrid>
        <w:gridCol w:w="1034"/>
        <w:gridCol w:w="9655"/>
      </w:tblGrid>
      <w:tr w:rsidR="009B6945" w14:paraId="4D7E2FA4" w14:textId="77777777" w:rsidTr="00ED6041">
        <w:trPr>
          <w:trHeight w:val="454"/>
        </w:trPr>
        <w:tc>
          <w:tcPr>
            <w:tcW w:w="955" w:type="dxa"/>
            <w:shd w:val="clear" w:color="auto" w:fill="F2F2F2" w:themeFill="background1" w:themeFillShade="F2"/>
            <w:vAlign w:val="center"/>
          </w:tcPr>
          <w:p w14:paraId="3EBE5191" w14:textId="157DB1A4" w:rsidR="009B6945" w:rsidRPr="0037343E" w:rsidRDefault="0037343E" w:rsidP="0037343E">
            <w:pPr>
              <w:pStyle w:val="Sinespaciado"/>
              <w:spacing w:line="276" w:lineRule="auto"/>
              <w:ind w:right="-943"/>
              <w:rPr>
                <w:rFonts w:ascii="Gibson Book" w:hAnsi="Gibson Book"/>
                <w:b/>
                <w:bCs/>
                <w:color w:val="000000" w:themeColor="text1"/>
                <w:sz w:val="22"/>
                <w:szCs w:val="22"/>
              </w:rPr>
            </w:pPr>
            <w:r w:rsidRPr="0037343E">
              <w:rPr>
                <w:rFonts w:ascii="Gibson Book" w:hAnsi="Gibson Book"/>
                <w:b/>
                <w:bCs/>
                <w:color w:val="000000" w:themeColor="text1"/>
                <w:sz w:val="22"/>
                <w:szCs w:val="22"/>
              </w:rPr>
              <w:t>Ejercicio</w:t>
            </w:r>
          </w:p>
        </w:tc>
        <w:tc>
          <w:tcPr>
            <w:tcW w:w="9451" w:type="dxa"/>
            <w:shd w:val="clear" w:color="auto" w:fill="F2F2F2" w:themeFill="background1" w:themeFillShade="F2"/>
            <w:vAlign w:val="center"/>
          </w:tcPr>
          <w:p w14:paraId="264C0590" w14:textId="0FA3BCF0" w:rsidR="009B6945" w:rsidRPr="0037343E" w:rsidRDefault="0037343E" w:rsidP="0037343E">
            <w:pPr>
              <w:pStyle w:val="Sinespaciado"/>
              <w:spacing w:line="276" w:lineRule="auto"/>
              <w:ind w:right="-943"/>
              <w:rPr>
                <w:rFonts w:ascii="Gibson Book" w:hAnsi="Gibson Book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ibson Book" w:hAnsi="Gibson Book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    </w:t>
            </w:r>
            <w:r w:rsidRPr="0037343E">
              <w:rPr>
                <w:rFonts w:ascii="Gibson Book" w:hAnsi="Gibson Book"/>
                <w:b/>
                <w:bCs/>
                <w:color w:val="000000" w:themeColor="text1"/>
                <w:sz w:val="22"/>
                <w:szCs w:val="22"/>
              </w:rPr>
              <w:t>Enlace Cuenta Pública</w:t>
            </w:r>
          </w:p>
        </w:tc>
      </w:tr>
      <w:tr w:rsidR="009B6945" w14:paraId="316B158A" w14:textId="77777777" w:rsidTr="00D72A53">
        <w:trPr>
          <w:trHeight w:val="624"/>
        </w:trPr>
        <w:tc>
          <w:tcPr>
            <w:tcW w:w="955" w:type="dxa"/>
            <w:vAlign w:val="center"/>
          </w:tcPr>
          <w:p w14:paraId="7CF6879B" w14:textId="4BD552EC" w:rsidR="009B6945" w:rsidRPr="0037343E" w:rsidRDefault="0037343E" w:rsidP="0037343E">
            <w:pPr>
              <w:pStyle w:val="Sinespaciado"/>
              <w:spacing w:line="276" w:lineRule="auto"/>
              <w:ind w:right="-943"/>
              <w:rPr>
                <w:rFonts w:ascii="Gibson Book" w:hAnsi="Gibson Book"/>
                <w:sz w:val="22"/>
                <w:szCs w:val="22"/>
              </w:rPr>
            </w:pPr>
            <w:r>
              <w:rPr>
                <w:rFonts w:ascii="Gibson Book" w:hAnsi="Gibson Book"/>
                <w:sz w:val="22"/>
                <w:szCs w:val="22"/>
              </w:rPr>
              <w:t xml:space="preserve">   2019</w:t>
            </w:r>
          </w:p>
        </w:tc>
        <w:tc>
          <w:tcPr>
            <w:tcW w:w="9451" w:type="dxa"/>
            <w:vAlign w:val="center"/>
          </w:tcPr>
          <w:p w14:paraId="16810F9C" w14:textId="42D906F7" w:rsidR="00D72A53" w:rsidRPr="000D5699" w:rsidRDefault="008D5665" w:rsidP="00D72A53">
            <w:pPr>
              <w:rPr>
                <w:rFonts w:ascii="Gibson Book" w:hAnsi="Gibson Book"/>
                <w:color w:val="0066FF"/>
                <w:sz w:val="22"/>
                <w:szCs w:val="22"/>
                <w:u w:val="single"/>
              </w:rPr>
            </w:pPr>
            <w:hyperlink r:id="rId9" w:history="1">
              <w:r w:rsidR="00D72A53" w:rsidRPr="000D5699">
                <w:rPr>
                  <w:rStyle w:val="Hipervnculo"/>
                  <w:rFonts w:ascii="Gibson Book" w:hAnsi="Gibson Book"/>
                  <w:color w:val="0066FF"/>
                  <w:sz w:val="22"/>
                  <w:szCs w:val="22"/>
                </w:rPr>
                <w:t>https://sfa.michoacan.gob.mx/cuentaPublica/2019/4to%20trimestre%20ley%20disciplina/archivos/</w:t>
              </w:r>
            </w:hyperlink>
          </w:p>
          <w:p w14:paraId="18BD4E21" w14:textId="299A10BE" w:rsidR="009B6945" w:rsidRPr="000D5699" w:rsidRDefault="00D72A53" w:rsidP="00D72A53">
            <w:pPr>
              <w:rPr>
                <w:rFonts w:ascii="Gibson Book" w:hAnsi="Gibson Book"/>
                <w:color w:val="0066FF"/>
                <w:sz w:val="22"/>
                <w:szCs w:val="22"/>
              </w:rPr>
            </w:pPr>
            <w:r w:rsidRPr="000D5699">
              <w:rPr>
                <w:rFonts w:ascii="Gibson Book" w:hAnsi="Gibson Book"/>
                <w:color w:val="0066FF"/>
                <w:sz w:val="22"/>
                <w:szCs w:val="22"/>
                <w:u w:val="single"/>
              </w:rPr>
              <w:t>F5%20Estado%20Analitico%20de%20Ingresos%20Detallado%20%2031122019.pdf</w:t>
            </w:r>
          </w:p>
        </w:tc>
      </w:tr>
      <w:tr w:rsidR="009B6945" w14:paraId="348B2390" w14:textId="77777777" w:rsidTr="00D72A53">
        <w:trPr>
          <w:trHeight w:val="624"/>
        </w:trPr>
        <w:tc>
          <w:tcPr>
            <w:tcW w:w="955" w:type="dxa"/>
            <w:vAlign w:val="center"/>
          </w:tcPr>
          <w:p w14:paraId="742628E5" w14:textId="48905DFC" w:rsidR="009B6945" w:rsidRPr="0037343E" w:rsidRDefault="0037343E" w:rsidP="0037343E">
            <w:pPr>
              <w:pStyle w:val="Sinespaciado"/>
              <w:spacing w:line="276" w:lineRule="auto"/>
              <w:ind w:right="-943"/>
              <w:rPr>
                <w:rFonts w:ascii="Gibson Book" w:hAnsi="Gibson Book"/>
                <w:sz w:val="22"/>
                <w:szCs w:val="22"/>
              </w:rPr>
            </w:pPr>
            <w:r>
              <w:rPr>
                <w:rFonts w:ascii="Gibson Book" w:hAnsi="Gibson Book"/>
                <w:sz w:val="22"/>
                <w:szCs w:val="22"/>
              </w:rPr>
              <w:t xml:space="preserve"> </w:t>
            </w:r>
            <w:r w:rsidR="00D72A53">
              <w:rPr>
                <w:rFonts w:ascii="Gibson Book" w:hAnsi="Gibson Book"/>
                <w:sz w:val="22"/>
                <w:szCs w:val="22"/>
              </w:rPr>
              <w:t xml:space="preserve"> </w:t>
            </w:r>
            <w:r>
              <w:rPr>
                <w:rFonts w:ascii="Gibson Book" w:hAnsi="Gibson Book"/>
                <w:sz w:val="22"/>
                <w:szCs w:val="22"/>
              </w:rPr>
              <w:t xml:space="preserve"> 2020</w:t>
            </w:r>
          </w:p>
        </w:tc>
        <w:tc>
          <w:tcPr>
            <w:tcW w:w="9451" w:type="dxa"/>
            <w:vAlign w:val="center"/>
          </w:tcPr>
          <w:p w14:paraId="587090F3" w14:textId="05FC739F" w:rsidR="00D72A53" w:rsidRPr="000D5699" w:rsidRDefault="008D5665" w:rsidP="00D72A53">
            <w:pPr>
              <w:rPr>
                <w:rFonts w:ascii="Gibson Book" w:hAnsi="Gibson Book"/>
                <w:color w:val="0066FF"/>
                <w:sz w:val="22"/>
                <w:szCs w:val="22"/>
                <w:u w:val="single"/>
              </w:rPr>
            </w:pPr>
            <w:hyperlink r:id="rId10" w:history="1">
              <w:r w:rsidR="00D72A53" w:rsidRPr="000D5699">
                <w:rPr>
                  <w:rStyle w:val="Hipervnculo"/>
                  <w:rFonts w:ascii="Gibson Book" w:hAnsi="Gibson Book"/>
                  <w:color w:val="0066FF"/>
                  <w:sz w:val="22"/>
                  <w:szCs w:val="22"/>
                </w:rPr>
                <w:t>https://sfa.michoacan.gob.mx/cuentaPublica/2020/4to%20Trimestre%20Ley%20de%20Disciplina%</w:t>
              </w:r>
            </w:hyperlink>
          </w:p>
          <w:p w14:paraId="76FBCA41" w14:textId="12B22CE2" w:rsidR="009B6945" w:rsidRPr="000D5699" w:rsidRDefault="00D72A53" w:rsidP="00D72A53">
            <w:pPr>
              <w:rPr>
                <w:rFonts w:ascii="Gibson Book" w:hAnsi="Gibson Book"/>
                <w:color w:val="0066FF"/>
                <w:sz w:val="22"/>
                <w:szCs w:val="22"/>
              </w:rPr>
            </w:pPr>
            <w:r w:rsidRPr="000D5699">
              <w:rPr>
                <w:rFonts w:ascii="Gibson Book" w:hAnsi="Gibson Book"/>
                <w:color w:val="0066FF"/>
                <w:sz w:val="22"/>
                <w:szCs w:val="22"/>
                <w:u w:val="single"/>
              </w:rPr>
              <w:t>20Financiera/archivos/F5%20Estado%20Analitico%20Ingresos%20Detallado%2031122020.pdf</w:t>
            </w:r>
          </w:p>
        </w:tc>
      </w:tr>
      <w:tr w:rsidR="009B6945" w14:paraId="263136B7" w14:textId="77777777" w:rsidTr="00D72A53">
        <w:trPr>
          <w:trHeight w:val="624"/>
        </w:trPr>
        <w:tc>
          <w:tcPr>
            <w:tcW w:w="955" w:type="dxa"/>
            <w:vAlign w:val="center"/>
          </w:tcPr>
          <w:p w14:paraId="58E02034" w14:textId="5ECD854A" w:rsidR="009B6945" w:rsidRPr="0037343E" w:rsidRDefault="0037343E" w:rsidP="0037343E">
            <w:pPr>
              <w:pStyle w:val="Sinespaciado"/>
              <w:spacing w:line="276" w:lineRule="auto"/>
              <w:ind w:right="-943"/>
              <w:rPr>
                <w:rFonts w:ascii="Gibson Book" w:hAnsi="Gibson Book"/>
                <w:sz w:val="22"/>
                <w:szCs w:val="22"/>
              </w:rPr>
            </w:pPr>
            <w:r>
              <w:rPr>
                <w:rFonts w:ascii="Gibson Book" w:hAnsi="Gibson Book"/>
                <w:sz w:val="22"/>
                <w:szCs w:val="22"/>
              </w:rPr>
              <w:t xml:space="preserve"> </w:t>
            </w:r>
            <w:r w:rsidR="00D72A53">
              <w:rPr>
                <w:rFonts w:ascii="Gibson Book" w:hAnsi="Gibson Book"/>
                <w:sz w:val="22"/>
                <w:szCs w:val="22"/>
              </w:rPr>
              <w:t xml:space="preserve"> </w:t>
            </w:r>
            <w:r>
              <w:rPr>
                <w:rFonts w:ascii="Gibson Book" w:hAnsi="Gibson Book"/>
                <w:sz w:val="22"/>
                <w:szCs w:val="22"/>
              </w:rPr>
              <w:t xml:space="preserve"> 2021</w:t>
            </w:r>
          </w:p>
        </w:tc>
        <w:tc>
          <w:tcPr>
            <w:tcW w:w="9451" w:type="dxa"/>
            <w:vAlign w:val="center"/>
          </w:tcPr>
          <w:p w14:paraId="5B96EA2C" w14:textId="5A2095EC" w:rsidR="00D72A53" w:rsidRPr="000D5699" w:rsidRDefault="008D5665" w:rsidP="00D72A53">
            <w:pPr>
              <w:rPr>
                <w:rFonts w:ascii="Gibson Book" w:hAnsi="Gibson Book"/>
                <w:color w:val="0066FF"/>
                <w:sz w:val="22"/>
                <w:szCs w:val="22"/>
                <w:u w:val="single"/>
              </w:rPr>
            </w:pPr>
            <w:hyperlink r:id="rId11" w:history="1">
              <w:r w:rsidR="00D72A53" w:rsidRPr="000D5699">
                <w:rPr>
                  <w:rStyle w:val="Hipervnculo"/>
                  <w:rFonts w:ascii="Gibson Book" w:hAnsi="Gibson Book"/>
                  <w:color w:val="0066FF"/>
                  <w:sz w:val="22"/>
                  <w:szCs w:val="22"/>
                </w:rPr>
                <w:t>https://sfa.michoacan.gob.mx/cuentaPublica/2021/4to%20Trimestre%20Ley%20de%20Disciplina%</w:t>
              </w:r>
            </w:hyperlink>
          </w:p>
          <w:p w14:paraId="29406361" w14:textId="44430EAD" w:rsidR="009B6945" w:rsidRPr="000D5699" w:rsidRDefault="00D72A53" w:rsidP="00D72A53">
            <w:pPr>
              <w:rPr>
                <w:rFonts w:ascii="Gibson Book" w:hAnsi="Gibson Book"/>
                <w:color w:val="000000"/>
                <w:sz w:val="22"/>
                <w:szCs w:val="22"/>
                <w:u w:val="single"/>
              </w:rPr>
            </w:pPr>
            <w:r w:rsidRPr="000D5699">
              <w:rPr>
                <w:rFonts w:ascii="Gibson Book" w:hAnsi="Gibson Book"/>
                <w:color w:val="0066FF"/>
                <w:sz w:val="22"/>
                <w:szCs w:val="22"/>
                <w:u w:val="single"/>
              </w:rPr>
              <w:t>20Financiera/F5%20Estado%20Analitico%20Ingresos%20Detallado%2031122021.pdf</w:t>
            </w:r>
          </w:p>
        </w:tc>
      </w:tr>
      <w:tr w:rsidR="009B6945" w14:paraId="3D4BBE49" w14:textId="77777777" w:rsidTr="00D72A53">
        <w:trPr>
          <w:trHeight w:val="624"/>
        </w:trPr>
        <w:tc>
          <w:tcPr>
            <w:tcW w:w="955" w:type="dxa"/>
            <w:vAlign w:val="center"/>
          </w:tcPr>
          <w:p w14:paraId="490CBFFB" w14:textId="0D7F4911" w:rsidR="009B6945" w:rsidRPr="0037343E" w:rsidRDefault="0037343E" w:rsidP="0037343E">
            <w:pPr>
              <w:pStyle w:val="Sinespaciado"/>
              <w:spacing w:line="276" w:lineRule="auto"/>
              <w:ind w:right="-943"/>
              <w:rPr>
                <w:rFonts w:ascii="Gibson Book" w:hAnsi="Gibson Book"/>
                <w:sz w:val="22"/>
                <w:szCs w:val="22"/>
              </w:rPr>
            </w:pPr>
            <w:r>
              <w:rPr>
                <w:rFonts w:ascii="Gibson Book" w:hAnsi="Gibson Book"/>
                <w:sz w:val="22"/>
                <w:szCs w:val="22"/>
              </w:rPr>
              <w:t xml:space="preserve"> </w:t>
            </w:r>
            <w:r w:rsidR="00D72A53">
              <w:rPr>
                <w:rFonts w:ascii="Gibson Book" w:hAnsi="Gibson Book"/>
                <w:sz w:val="22"/>
                <w:szCs w:val="22"/>
              </w:rPr>
              <w:t xml:space="preserve"> </w:t>
            </w:r>
            <w:r>
              <w:rPr>
                <w:rFonts w:ascii="Gibson Book" w:hAnsi="Gibson Book"/>
                <w:sz w:val="22"/>
                <w:szCs w:val="22"/>
              </w:rPr>
              <w:t xml:space="preserve"> 2022</w:t>
            </w:r>
          </w:p>
        </w:tc>
        <w:tc>
          <w:tcPr>
            <w:tcW w:w="9451" w:type="dxa"/>
            <w:vAlign w:val="center"/>
          </w:tcPr>
          <w:p w14:paraId="7E158F01" w14:textId="76ABE711" w:rsidR="00D72A53" w:rsidRPr="000D5699" w:rsidRDefault="008D5665" w:rsidP="00D72A53">
            <w:pPr>
              <w:rPr>
                <w:rFonts w:ascii="Gibson Book" w:hAnsi="Gibson Book"/>
                <w:color w:val="0066FF"/>
                <w:sz w:val="22"/>
                <w:szCs w:val="22"/>
                <w:u w:val="single"/>
              </w:rPr>
            </w:pPr>
            <w:hyperlink r:id="rId12" w:history="1">
              <w:r w:rsidR="00D72A53" w:rsidRPr="000D5699">
                <w:rPr>
                  <w:rStyle w:val="Hipervnculo"/>
                  <w:rFonts w:ascii="Gibson Book" w:hAnsi="Gibson Book"/>
                  <w:color w:val="0066FF"/>
                  <w:sz w:val="22"/>
                  <w:szCs w:val="22"/>
                </w:rPr>
                <w:t>https://sfa.michoacan.gob.mx/cuentaPublica/2022/4to%20Trimestre%20Ley%20de%20Disciplina%</w:t>
              </w:r>
            </w:hyperlink>
          </w:p>
          <w:p w14:paraId="092DCE30" w14:textId="20051579" w:rsidR="009B6945" w:rsidRPr="000D5699" w:rsidRDefault="00D72A53" w:rsidP="00D72A53">
            <w:pPr>
              <w:rPr>
                <w:rFonts w:ascii="Gibson Book" w:hAnsi="Gibson Book"/>
                <w:color w:val="000000"/>
                <w:sz w:val="22"/>
                <w:szCs w:val="22"/>
              </w:rPr>
            </w:pPr>
            <w:r w:rsidRPr="000D5699">
              <w:rPr>
                <w:rFonts w:ascii="Gibson Book" w:hAnsi="Gibson Book"/>
                <w:color w:val="0066FF"/>
                <w:sz w:val="22"/>
                <w:szCs w:val="22"/>
                <w:u w:val="single"/>
              </w:rPr>
              <w:t>20Financiera/F5_EAID_LDF%20(1).pdf</w:t>
            </w:r>
          </w:p>
        </w:tc>
      </w:tr>
      <w:tr w:rsidR="009B6945" w14:paraId="4DF6CB4B" w14:textId="77777777" w:rsidTr="00ED6041">
        <w:trPr>
          <w:trHeight w:val="510"/>
        </w:trPr>
        <w:tc>
          <w:tcPr>
            <w:tcW w:w="955" w:type="dxa"/>
            <w:vAlign w:val="center"/>
          </w:tcPr>
          <w:p w14:paraId="1DCFCEDD" w14:textId="6722DB34" w:rsidR="009B6945" w:rsidRPr="0037343E" w:rsidRDefault="0037343E" w:rsidP="0037343E">
            <w:pPr>
              <w:pStyle w:val="Sinespaciado"/>
              <w:spacing w:line="276" w:lineRule="auto"/>
              <w:ind w:right="-943"/>
              <w:rPr>
                <w:rFonts w:ascii="Gibson Book" w:hAnsi="Gibson Book"/>
                <w:sz w:val="22"/>
                <w:szCs w:val="22"/>
              </w:rPr>
            </w:pPr>
            <w:r>
              <w:rPr>
                <w:rFonts w:ascii="Gibson Book" w:hAnsi="Gibson Book"/>
                <w:sz w:val="22"/>
                <w:szCs w:val="22"/>
              </w:rPr>
              <w:t xml:space="preserve"> </w:t>
            </w:r>
            <w:r w:rsidR="00D72A53">
              <w:rPr>
                <w:rFonts w:ascii="Gibson Book" w:hAnsi="Gibson Book"/>
                <w:sz w:val="22"/>
                <w:szCs w:val="22"/>
              </w:rPr>
              <w:t xml:space="preserve"> </w:t>
            </w:r>
            <w:r>
              <w:rPr>
                <w:rFonts w:ascii="Gibson Book" w:hAnsi="Gibson Book"/>
                <w:sz w:val="22"/>
                <w:szCs w:val="22"/>
              </w:rPr>
              <w:t xml:space="preserve"> 2023</w:t>
            </w:r>
          </w:p>
        </w:tc>
        <w:tc>
          <w:tcPr>
            <w:tcW w:w="9451" w:type="dxa"/>
            <w:vAlign w:val="center"/>
          </w:tcPr>
          <w:p w14:paraId="483FADAE" w14:textId="464522D6" w:rsidR="009B6945" w:rsidRPr="000D5699" w:rsidRDefault="00D72A53" w:rsidP="00D72A53">
            <w:pPr>
              <w:rPr>
                <w:rFonts w:ascii="Gibson Book" w:hAnsi="Gibson Book"/>
                <w:color w:val="0066FF"/>
                <w:sz w:val="22"/>
                <w:szCs w:val="22"/>
                <w:u w:val="single"/>
              </w:rPr>
            </w:pPr>
            <w:r w:rsidRPr="000D5699">
              <w:rPr>
                <w:rFonts w:ascii="Gibson Book" w:hAnsi="Gibson Book"/>
                <w:color w:val="0066FF"/>
                <w:sz w:val="22"/>
                <w:szCs w:val="22"/>
                <w:u w:val="single"/>
              </w:rPr>
              <w:t>https://sfa.michoacan.gob.mx/cuentaPublica/2023/Cuarto%20Trimestre/F5_EAID_LDF.pdf</w:t>
            </w:r>
          </w:p>
        </w:tc>
      </w:tr>
    </w:tbl>
    <w:p w14:paraId="12925134" w14:textId="77777777" w:rsidR="00B9546D" w:rsidRPr="00C61AF8" w:rsidRDefault="00B9546D" w:rsidP="00C61AF8">
      <w:pPr>
        <w:pStyle w:val="Sinespaciado"/>
        <w:spacing w:line="276" w:lineRule="auto"/>
        <w:ind w:left="-709" w:right="-943"/>
        <w:jc w:val="both"/>
        <w:rPr>
          <w:rFonts w:ascii="Gibson Book" w:eastAsia="Arial Unicode MS" w:hAnsi="Gibson Book" w:cs="Times New Roman"/>
          <w:bdr w:val="nil"/>
        </w:rPr>
      </w:pPr>
    </w:p>
    <w:p w14:paraId="1BBFAFB3" w14:textId="709AE45C" w:rsidR="00A3334E" w:rsidRDefault="009D4636" w:rsidP="00D72A53">
      <w:pPr>
        <w:pStyle w:val="Sinespaciado"/>
        <w:spacing w:line="276" w:lineRule="auto"/>
        <w:ind w:left="-709" w:right="-1085"/>
        <w:rPr>
          <w:rFonts w:ascii="Gibson Book" w:hAnsi="Gibson Book"/>
        </w:rPr>
      </w:pPr>
      <w:r>
        <w:rPr>
          <w:rFonts w:ascii="Gibson Book" w:hAnsi="Gibson Book"/>
        </w:rPr>
        <w:t>S</w:t>
      </w:r>
      <w:r w:rsidR="00B9546D" w:rsidRPr="00C61AF8">
        <w:rPr>
          <w:rFonts w:ascii="Gibson Book" w:hAnsi="Gibson Book"/>
        </w:rPr>
        <w:t xml:space="preserve">e </w:t>
      </w:r>
      <w:r w:rsidR="0005386C">
        <w:rPr>
          <w:rFonts w:ascii="Gibson Book" w:hAnsi="Gibson Book"/>
        </w:rPr>
        <w:t xml:space="preserve">adjunta al presente </w:t>
      </w:r>
      <w:r w:rsidR="0005386C" w:rsidRPr="00C61AF8">
        <w:rPr>
          <w:rFonts w:ascii="Gibson Book" w:hAnsi="Gibson Book"/>
        </w:rPr>
        <w:t>disco magnético (CD)</w:t>
      </w:r>
      <w:r w:rsidR="0005386C">
        <w:rPr>
          <w:rFonts w:ascii="Gibson Book" w:hAnsi="Gibson Book"/>
        </w:rPr>
        <w:t xml:space="preserve">, </w:t>
      </w:r>
      <w:r w:rsidR="00A3334E">
        <w:rPr>
          <w:rFonts w:ascii="Gibson Book" w:hAnsi="Gibson Book"/>
        </w:rPr>
        <w:t>con</w:t>
      </w:r>
      <w:r w:rsidR="00A3334E" w:rsidRPr="00C61AF8">
        <w:rPr>
          <w:rFonts w:ascii="Gibson Book" w:hAnsi="Gibson Book"/>
        </w:rPr>
        <w:t xml:space="preserve"> </w:t>
      </w:r>
      <w:r w:rsidR="00B76FEF">
        <w:rPr>
          <w:rFonts w:ascii="Gibson Book" w:hAnsi="Gibson Book"/>
        </w:rPr>
        <w:t xml:space="preserve">todos los archivos </w:t>
      </w:r>
      <w:r w:rsidR="00463A23">
        <w:rPr>
          <w:rFonts w:ascii="Gibson Book" w:hAnsi="Gibson Book"/>
        </w:rPr>
        <w:t>previamente</w:t>
      </w:r>
      <w:r>
        <w:rPr>
          <w:rFonts w:ascii="Gibson Book" w:hAnsi="Gibson Book"/>
        </w:rPr>
        <w:t xml:space="preserve"> </w:t>
      </w:r>
      <w:r w:rsidR="00B76FEF">
        <w:rPr>
          <w:rFonts w:ascii="Gibson Book" w:hAnsi="Gibson Book"/>
        </w:rPr>
        <w:t>descritos</w:t>
      </w:r>
      <w:r>
        <w:rPr>
          <w:rFonts w:ascii="Gibson Book" w:hAnsi="Gibson Book"/>
        </w:rPr>
        <w:t xml:space="preserve"> en formato</w:t>
      </w:r>
      <w:r w:rsidR="00A3334E">
        <w:rPr>
          <w:rFonts w:ascii="Gibson Book" w:hAnsi="Gibson Book"/>
        </w:rPr>
        <w:t xml:space="preserve"> </w:t>
      </w:r>
      <w:r w:rsidR="00463A23">
        <w:rPr>
          <w:rFonts w:ascii="Gibson Book" w:hAnsi="Gibson Book"/>
        </w:rPr>
        <w:t>PDF</w:t>
      </w:r>
      <w:r w:rsidR="0005386C">
        <w:rPr>
          <w:rFonts w:ascii="Gibson Book" w:hAnsi="Gibson Book"/>
        </w:rPr>
        <w:t>, además d</w:t>
      </w:r>
      <w:r w:rsidR="00A3334E">
        <w:rPr>
          <w:rFonts w:ascii="Gibson Book" w:hAnsi="Gibson Book"/>
        </w:rPr>
        <w:t xml:space="preserve">e una guía </w:t>
      </w:r>
      <w:r w:rsidR="00186774">
        <w:rPr>
          <w:rFonts w:ascii="Gibson Book" w:hAnsi="Gibson Book"/>
        </w:rPr>
        <w:t xml:space="preserve">con capturas de pantalla </w:t>
      </w:r>
      <w:r w:rsidR="00A3334E">
        <w:rPr>
          <w:rFonts w:ascii="Gibson Book" w:hAnsi="Gibson Book"/>
        </w:rPr>
        <w:t>para facilitar la consulta de los enlaces</w:t>
      </w:r>
      <w:r w:rsidR="00475BEB">
        <w:rPr>
          <w:rFonts w:ascii="Gibson Book" w:hAnsi="Gibson Book"/>
        </w:rPr>
        <w:t xml:space="preserve"> mencionados</w:t>
      </w:r>
      <w:r w:rsidR="000D5699">
        <w:rPr>
          <w:rFonts w:ascii="Gibson Book" w:hAnsi="Gibson Book"/>
        </w:rPr>
        <w:t>.</w:t>
      </w:r>
    </w:p>
    <w:p w14:paraId="384F164A" w14:textId="77777777" w:rsidR="00A3334E" w:rsidRDefault="00A3334E" w:rsidP="00D72A53">
      <w:pPr>
        <w:pStyle w:val="Sinespaciado"/>
        <w:spacing w:line="276" w:lineRule="auto"/>
        <w:ind w:left="-709" w:right="-1085"/>
        <w:rPr>
          <w:rFonts w:ascii="Gibson Book" w:hAnsi="Gibson Book"/>
        </w:rPr>
      </w:pPr>
    </w:p>
    <w:p w14:paraId="55702947" w14:textId="77777777" w:rsidR="002128E7" w:rsidRDefault="002128E7" w:rsidP="00D72A53">
      <w:pPr>
        <w:pStyle w:val="Sinespaciado"/>
        <w:spacing w:line="276" w:lineRule="auto"/>
        <w:ind w:left="-709" w:right="-1085"/>
        <w:rPr>
          <w:rFonts w:ascii="Gibson Book" w:hAnsi="Gibson Book"/>
        </w:rPr>
      </w:pPr>
    </w:p>
    <w:p w14:paraId="6AE10364" w14:textId="77777777" w:rsidR="002128E7" w:rsidRDefault="002128E7" w:rsidP="00D72A53">
      <w:pPr>
        <w:pStyle w:val="Sinespaciado"/>
        <w:spacing w:line="276" w:lineRule="auto"/>
        <w:ind w:left="-709" w:right="-1085"/>
        <w:rPr>
          <w:rFonts w:ascii="Gibson Book" w:hAnsi="Gibson Book"/>
        </w:rPr>
      </w:pPr>
    </w:p>
    <w:p w14:paraId="5F4060A3" w14:textId="77777777" w:rsidR="002128E7" w:rsidRDefault="002128E7" w:rsidP="00D72A53">
      <w:pPr>
        <w:pStyle w:val="Sinespaciado"/>
        <w:spacing w:line="276" w:lineRule="auto"/>
        <w:ind w:left="-709" w:right="-1085"/>
        <w:rPr>
          <w:rFonts w:ascii="Gibson Book" w:hAnsi="Gibson Book"/>
        </w:rPr>
      </w:pPr>
    </w:p>
    <w:p w14:paraId="7207A4D0" w14:textId="77777777" w:rsidR="002128E7" w:rsidRDefault="002128E7" w:rsidP="00D72A53">
      <w:pPr>
        <w:pStyle w:val="Sinespaciado"/>
        <w:spacing w:line="276" w:lineRule="auto"/>
        <w:ind w:left="-709" w:right="-1085"/>
        <w:rPr>
          <w:rFonts w:ascii="Gibson Book" w:hAnsi="Gibson Book"/>
        </w:rPr>
      </w:pPr>
    </w:p>
    <w:p w14:paraId="102FF970" w14:textId="77777777" w:rsidR="002128E7" w:rsidRDefault="002128E7" w:rsidP="00D72A53">
      <w:pPr>
        <w:pStyle w:val="Sinespaciado"/>
        <w:spacing w:line="276" w:lineRule="auto"/>
        <w:ind w:left="-709" w:right="-1085"/>
        <w:rPr>
          <w:rFonts w:ascii="Gibson Book" w:hAnsi="Gibson Book"/>
        </w:rPr>
      </w:pPr>
    </w:p>
    <w:p w14:paraId="402EA1B6" w14:textId="77777777" w:rsidR="002128E7" w:rsidRDefault="002128E7" w:rsidP="00D72A53">
      <w:pPr>
        <w:pStyle w:val="Sinespaciado"/>
        <w:spacing w:line="276" w:lineRule="auto"/>
        <w:ind w:left="-709" w:right="-1085"/>
        <w:rPr>
          <w:rFonts w:ascii="Gibson Book" w:hAnsi="Gibson Book"/>
        </w:rPr>
      </w:pPr>
    </w:p>
    <w:p w14:paraId="5B6E307B" w14:textId="77777777" w:rsidR="002128E7" w:rsidRDefault="002128E7" w:rsidP="00D72A53">
      <w:pPr>
        <w:pStyle w:val="Sinespaciado"/>
        <w:spacing w:line="276" w:lineRule="auto"/>
        <w:ind w:left="-709" w:right="-1085"/>
        <w:rPr>
          <w:rFonts w:ascii="Gibson Book" w:hAnsi="Gibson Book"/>
        </w:rPr>
      </w:pPr>
    </w:p>
    <w:p w14:paraId="0D9D58CB" w14:textId="77777777" w:rsidR="002128E7" w:rsidRDefault="002128E7" w:rsidP="00D72A53">
      <w:pPr>
        <w:pStyle w:val="Sinespaciado"/>
        <w:spacing w:line="276" w:lineRule="auto"/>
        <w:ind w:left="-709" w:right="-1085"/>
        <w:rPr>
          <w:rFonts w:ascii="Gibson Book" w:hAnsi="Gibson Book"/>
        </w:rPr>
      </w:pPr>
    </w:p>
    <w:p w14:paraId="64FAFEEF" w14:textId="77777777" w:rsidR="002128E7" w:rsidRDefault="002128E7" w:rsidP="00D72A53">
      <w:pPr>
        <w:pStyle w:val="Sinespaciado"/>
        <w:spacing w:line="276" w:lineRule="auto"/>
        <w:ind w:left="-709" w:right="-1085"/>
        <w:rPr>
          <w:rFonts w:ascii="Gibson Book" w:hAnsi="Gibson Book"/>
        </w:rPr>
      </w:pPr>
    </w:p>
    <w:p w14:paraId="51986E09" w14:textId="77777777" w:rsidR="002128E7" w:rsidRDefault="002128E7" w:rsidP="00D72A53">
      <w:pPr>
        <w:pStyle w:val="Sinespaciado"/>
        <w:spacing w:line="276" w:lineRule="auto"/>
        <w:ind w:left="-709" w:right="-1085"/>
        <w:rPr>
          <w:rFonts w:ascii="Gibson Book" w:hAnsi="Gibson Book"/>
        </w:rPr>
      </w:pPr>
    </w:p>
    <w:p w14:paraId="397BE5C9" w14:textId="0C130AF7" w:rsidR="00DF7225" w:rsidRPr="00C61AF8" w:rsidRDefault="00DF7225" w:rsidP="00D72A53">
      <w:pPr>
        <w:pStyle w:val="Sinespaciado"/>
        <w:spacing w:line="276" w:lineRule="auto"/>
        <w:ind w:left="-709" w:right="-1085"/>
        <w:rPr>
          <w:rFonts w:ascii="Gibson Book" w:hAnsi="Gibson Book"/>
        </w:rPr>
      </w:pPr>
      <w:r w:rsidRPr="00C61AF8">
        <w:rPr>
          <w:rFonts w:ascii="Gibson Book" w:hAnsi="Gibson Book"/>
        </w:rPr>
        <w:t>Sin otro particular, hago propicia la ocasión para enviarle un cordial saludo.</w:t>
      </w:r>
    </w:p>
    <w:p w14:paraId="612B29D9" w14:textId="77777777" w:rsidR="00DF7225" w:rsidRPr="00C61AF8" w:rsidRDefault="00DF7225" w:rsidP="00C61AF8">
      <w:pPr>
        <w:spacing w:line="276" w:lineRule="auto"/>
        <w:ind w:right="-943"/>
        <w:jc w:val="both"/>
        <w:rPr>
          <w:rFonts w:ascii="Gibson Book" w:hAnsi="Gibson Book"/>
        </w:rPr>
      </w:pPr>
    </w:p>
    <w:p w14:paraId="4FF15295" w14:textId="77777777" w:rsidR="00DF7225" w:rsidRPr="00C61AF8" w:rsidRDefault="00DF7225" w:rsidP="00C61AF8">
      <w:pPr>
        <w:spacing w:line="276" w:lineRule="auto"/>
        <w:ind w:right="-943"/>
        <w:jc w:val="both"/>
        <w:rPr>
          <w:rFonts w:ascii="Gibson Book" w:hAnsi="Gibson Book"/>
        </w:rPr>
      </w:pPr>
    </w:p>
    <w:p w14:paraId="77F9F56B" w14:textId="77777777" w:rsidR="00DF7225" w:rsidRPr="00C61AF8" w:rsidRDefault="00DF7225" w:rsidP="00C61AF8">
      <w:pPr>
        <w:spacing w:line="276" w:lineRule="auto"/>
        <w:ind w:right="-943"/>
        <w:jc w:val="both"/>
        <w:rPr>
          <w:rFonts w:ascii="Gibson Book" w:hAnsi="Gibson Book"/>
        </w:rPr>
      </w:pPr>
    </w:p>
    <w:p w14:paraId="4B48FB2A" w14:textId="77777777" w:rsidR="00DF7225" w:rsidRPr="00C61AF8" w:rsidRDefault="00DF7225" w:rsidP="00C61AF8">
      <w:pPr>
        <w:spacing w:line="276" w:lineRule="auto"/>
        <w:ind w:left="-709" w:right="-943"/>
        <w:jc w:val="both"/>
        <w:rPr>
          <w:rFonts w:ascii="Gibson Book" w:hAnsi="Gibson Book"/>
        </w:rPr>
      </w:pPr>
    </w:p>
    <w:p w14:paraId="49D8464F" w14:textId="77777777" w:rsidR="00DF7225" w:rsidRPr="00C61AF8" w:rsidRDefault="00DF7225" w:rsidP="00C61AF8">
      <w:pPr>
        <w:spacing w:line="276" w:lineRule="auto"/>
        <w:ind w:left="-709" w:right="-943"/>
        <w:jc w:val="center"/>
        <w:rPr>
          <w:rFonts w:ascii="Gibson Book" w:hAnsi="Gibson Book"/>
          <w:b/>
        </w:rPr>
      </w:pPr>
      <w:r w:rsidRPr="00C61AF8">
        <w:rPr>
          <w:rFonts w:ascii="Gibson Book" w:hAnsi="Gibson Book"/>
          <w:b/>
        </w:rPr>
        <w:t>Atentamente</w:t>
      </w:r>
    </w:p>
    <w:p w14:paraId="090E2C8E" w14:textId="77777777" w:rsidR="00DF7225" w:rsidRPr="00C61AF8" w:rsidRDefault="00DF7225" w:rsidP="00C61AF8">
      <w:pPr>
        <w:spacing w:line="276" w:lineRule="auto"/>
        <w:ind w:left="-709" w:right="-943"/>
        <w:jc w:val="center"/>
        <w:rPr>
          <w:rFonts w:ascii="Gibson Book" w:hAnsi="Gibson Book"/>
          <w:b/>
        </w:rPr>
      </w:pPr>
      <w:r w:rsidRPr="00C61AF8">
        <w:rPr>
          <w:rFonts w:ascii="Gibson Book" w:hAnsi="Gibson Book"/>
          <w:b/>
        </w:rPr>
        <w:t xml:space="preserve">La </w:t>
      </w:r>
      <w:proofErr w:type="gramStart"/>
      <w:r w:rsidRPr="00C61AF8">
        <w:rPr>
          <w:rFonts w:ascii="Gibson Book" w:hAnsi="Gibson Book"/>
          <w:b/>
        </w:rPr>
        <w:t>Directora</w:t>
      </w:r>
      <w:proofErr w:type="gramEnd"/>
      <w:r w:rsidRPr="00C61AF8">
        <w:rPr>
          <w:rFonts w:ascii="Gibson Book" w:hAnsi="Gibson Book"/>
          <w:b/>
        </w:rPr>
        <w:t xml:space="preserve"> de Coordinación Fiscal </w:t>
      </w:r>
    </w:p>
    <w:p w14:paraId="7FCFED9E" w14:textId="3E8144BB" w:rsidR="00DF7225" w:rsidRPr="00C61AF8" w:rsidRDefault="00DF7225" w:rsidP="00C61AF8">
      <w:pPr>
        <w:spacing w:line="276" w:lineRule="auto"/>
        <w:ind w:left="-709" w:right="-943"/>
        <w:jc w:val="center"/>
        <w:rPr>
          <w:rFonts w:ascii="Gibson Book" w:hAnsi="Gibson Book"/>
          <w:b/>
        </w:rPr>
      </w:pPr>
      <w:r w:rsidRPr="00C61AF8">
        <w:rPr>
          <w:rFonts w:ascii="Gibson Book" w:hAnsi="Gibson Book"/>
          <w:b/>
        </w:rPr>
        <w:t xml:space="preserve">de la Subsecretaría de </w:t>
      </w:r>
      <w:r w:rsidR="00A6789C" w:rsidRPr="00C61AF8">
        <w:rPr>
          <w:rFonts w:ascii="Gibson Book" w:hAnsi="Gibson Book"/>
          <w:b/>
        </w:rPr>
        <w:t>Finanza</w:t>
      </w:r>
      <w:r w:rsidRPr="00C61AF8">
        <w:rPr>
          <w:rFonts w:ascii="Gibson Book" w:hAnsi="Gibson Book"/>
          <w:b/>
        </w:rPr>
        <w:t>s</w:t>
      </w:r>
    </w:p>
    <w:p w14:paraId="66DBC2C7" w14:textId="77777777" w:rsidR="00DF7225" w:rsidRPr="00C61AF8" w:rsidRDefault="00DF7225" w:rsidP="00C61AF8">
      <w:pPr>
        <w:spacing w:line="276" w:lineRule="auto"/>
        <w:ind w:left="-709" w:right="-943"/>
        <w:jc w:val="center"/>
        <w:rPr>
          <w:rFonts w:ascii="Gibson Book" w:hAnsi="Gibson Book"/>
          <w:b/>
        </w:rPr>
      </w:pPr>
    </w:p>
    <w:p w14:paraId="17CC3A37" w14:textId="77777777" w:rsidR="00DF7225" w:rsidRPr="00C61AF8" w:rsidRDefault="00DF7225" w:rsidP="00C61AF8">
      <w:pPr>
        <w:spacing w:line="276" w:lineRule="auto"/>
        <w:ind w:left="-709" w:right="-943"/>
        <w:jc w:val="center"/>
        <w:rPr>
          <w:rFonts w:ascii="Gibson Book" w:hAnsi="Gibson Book"/>
          <w:b/>
        </w:rPr>
      </w:pPr>
    </w:p>
    <w:p w14:paraId="10E2155E" w14:textId="77777777" w:rsidR="00DF7225" w:rsidRPr="00C61AF8" w:rsidRDefault="00DF7225" w:rsidP="00C61AF8">
      <w:pPr>
        <w:spacing w:line="276" w:lineRule="auto"/>
        <w:ind w:left="-709" w:right="-943"/>
        <w:jc w:val="center"/>
        <w:rPr>
          <w:rFonts w:ascii="Gibson Book" w:hAnsi="Gibson Book"/>
          <w:b/>
        </w:rPr>
      </w:pPr>
    </w:p>
    <w:p w14:paraId="4C5A7244" w14:textId="77777777" w:rsidR="00DF7225" w:rsidRPr="00C61AF8" w:rsidRDefault="00DF7225" w:rsidP="00C61AF8">
      <w:pPr>
        <w:spacing w:line="276" w:lineRule="auto"/>
        <w:ind w:left="-709" w:right="-943"/>
        <w:jc w:val="center"/>
        <w:rPr>
          <w:rFonts w:ascii="Gibson Book" w:hAnsi="Gibson Book"/>
          <w:b/>
        </w:rPr>
      </w:pPr>
    </w:p>
    <w:p w14:paraId="44DE809B" w14:textId="77777777" w:rsidR="00DF7225" w:rsidRPr="00C61AF8" w:rsidRDefault="00DF7225" w:rsidP="00C61AF8">
      <w:pPr>
        <w:spacing w:line="276" w:lineRule="auto"/>
        <w:ind w:left="-709" w:right="-943"/>
        <w:jc w:val="center"/>
        <w:rPr>
          <w:rFonts w:ascii="Gibson Book" w:hAnsi="Gibson Book"/>
          <w:b/>
        </w:rPr>
      </w:pPr>
    </w:p>
    <w:p w14:paraId="26F89559" w14:textId="77777777" w:rsidR="00DF7225" w:rsidRPr="00C61AF8" w:rsidRDefault="00DF7225" w:rsidP="00C61AF8">
      <w:pPr>
        <w:spacing w:line="276" w:lineRule="auto"/>
        <w:ind w:left="-709" w:right="-943"/>
        <w:jc w:val="center"/>
        <w:rPr>
          <w:rFonts w:ascii="Gibson Book" w:hAnsi="Gibson Book"/>
          <w:b/>
        </w:rPr>
      </w:pPr>
      <w:r w:rsidRPr="00C61AF8">
        <w:rPr>
          <w:rFonts w:ascii="Gibson Book" w:hAnsi="Gibson Book"/>
          <w:b/>
        </w:rPr>
        <w:t>Dra. Lissette Alejandra Lara Francisco</w:t>
      </w:r>
    </w:p>
    <w:p w14:paraId="29864569" w14:textId="77777777" w:rsidR="00DF7225" w:rsidRPr="00C61AF8" w:rsidRDefault="00DF7225" w:rsidP="00C61AF8">
      <w:pPr>
        <w:spacing w:line="276" w:lineRule="auto"/>
        <w:ind w:left="-709" w:right="-943"/>
        <w:jc w:val="center"/>
        <w:rPr>
          <w:rFonts w:ascii="Gibson Book" w:hAnsi="Gibson Book"/>
          <w:b/>
        </w:rPr>
      </w:pPr>
    </w:p>
    <w:p w14:paraId="1F218AF6" w14:textId="77777777" w:rsidR="00DF7225" w:rsidRDefault="00DF7225" w:rsidP="00DF7225">
      <w:pPr>
        <w:ind w:left="-709" w:right="-943"/>
        <w:jc w:val="center"/>
        <w:rPr>
          <w:rFonts w:ascii="Gibson Book" w:hAnsi="Gibson Book"/>
          <w:b/>
        </w:rPr>
      </w:pPr>
    </w:p>
    <w:p w14:paraId="3850B618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7563568C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2940795D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2D71026D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6054287C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3C63AA4F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70F93571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1F421620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48D73B13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5FAD3504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787A0F6C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301BCE8A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703AE0C8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0CB8A9C3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1DD222EF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1AF99B0D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3962B572" w14:textId="77777777" w:rsidR="002128E7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5F4C8263" w14:textId="77777777" w:rsidR="002128E7" w:rsidRPr="00FF0BCB" w:rsidRDefault="002128E7" w:rsidP="00DF7225">
      <w:pPr>
        <w:ind w:left="-709" w:right="-943"/>
        <w:jc w:val="center"/>
        <w:rPr>
          <w:rFonts w:ascii="Gibson Book" w:hAnsi="Gibson Book"/>
          <w:b/>
        </w:rPr>
      </w:pPr>
    </w:p>
    <w:p w14:paraId="1487A87D" w14:textId="77777777" w:rsidR="00C9463A" w:rsidRDefault="00C9463A" w:rsidP="00E235CB">
      <w:pPr>
        <w:ind w:right="-943"/>
        <w:jc w:val="both"/>
        <w:rPr>
          <w:rFonts w:ascii="Gibson Book" w:hAnsi="Gibson Book"/>
        </w:rPr>
      </w:pPr>
    </w:p>
    <w:p w14:paraId="6A89D214" w14:textId="77777777" w:rsidR="00905B6A" w:rsidRDefault="00905B6A" w:rsidP="00E235CB">
      <w:pPr>
        <w:ind w:right="-943"/>
        <w:jc w:val="both"/>
        <w:rPr>
          <w:rFonts w:ascii="Gibson Book" w:hAnsi="Gibson Book"/>
        </w:rPr>
      </w:pPr>
    </w:p>
    <w:p w14:paraId="6050DD12" w14:textId="77777777" w:rsidR="00905B6A" w:rsidRDefault="00905B6A" w:rsidP="00E235CB">
      <w:pPr>
        <w:ind w:right="-943"/>
        <w:jc w:val="both"/>
        <w:rPr>
          <w:rFonts w:ascii="Gibson Book" w:hAnsi="Gibson Book"/>
        </w:rPr>
      </w:pPr>
    </w:p>
    <w:p w14:paraId="7389238D" w14:textId="77777777" w:rsidR="00C9463A" w:rsidRDefault="00C9463A" w:rsidP="00E235CB">
      <w:pPr>
        <w:ind w:right="-943"/>
        <w:jc w:val="both"/>
        <w:rPr>
          <w:rFonts w:ascii="Gibson Book" w:hAnsi="Gibson Book"/>
        </w:rPr>
      </w:pPr>
    </w:p>
    <w:p w14:paraId="0C466CE0" w14:textId="4BAE7969" w:rsidR="00E235CB" w:rsidRPr="00856930" w:rsidRDefault="00E235CB" w:rsidP="00E235CB">
      <w:pPr>
        <w:ind w:left="-709" w:right="-12"/>
        <w:jc w:val="both"/>
        <w:rPr>
          <w:rFonts w:ascii="Gibson Book" w:hAnsi="Gibson Book"/>
          <w:sz w:val="18"/>
          <w:szCs w:val="18"/>
        </w:rPr>
      </w:pPr>
      <w:proofErr w:type="spellStart"/>
      <w:proofErr w:type="gramStart"/>
      <w:r w:rsidRPr="00856930">
        <w:rPr>
          <w:rFonts w:ascii="Gibson Book" w:hAnsi="Gibson Book"/>
          <w:sz w:val="18"/>
          <w:szCs w:val="18"/>
        </w:rPr>
        <w:t>C.c..p</w:t>
      </w:r>
      <w:proofErr w:type="spellEnd"/>
      <w:r w:rsidRPr="00856930">
        <w:rPr>
          <w:rFonts w:ascii="Gibson Book" w:hAnsi="Gibson Book"/>
          <w:sz w:val="18"/>
          <w:szCs w:val="18"/>
        </w:rPr>
        <w:t>.</w:t>
      </w:r>
      <w:proofErr w:type="gramEnd"/>
      <w:r w:rsidRPr="00856930">
        <w:rPr>
          <w:rFonts w:ascii="Gibson Book" w:hAnsi="Gibson Book"/>
          <w:sz w:val="18"/>
          <w:szCs w:val="18"/>
        </w:rPr>
        <w:t xml:space="preserve">     </w:t>
      </w:r>
      <w:r w:rsidRPr="00856930">
        <w:rPr>
          <w:rFonts w:ascii="Gibson Book" w:hAnsi="Gibson Book"/>
          <w:b/>
          <w:sz w:val="18"/>
          <w:szCs w:val="18"/>
        </w:rPr>
        <w:t xml:space="preserve">L.A.E. Luis Navarro </w:t>
      </w:r>
      <w:proofErr w:type="gramStart"/>
      <w:r w:rsidRPr="00856930">
        <w:rPr>
          <w:rFonts w:ascii="Gibson Book" w:hAnsi="Gibson Book"/>
          <w:b/>
          <w:sz w:val="18"/>
          <w:szCs w:val="18"/>
        </w:rPr>
        <w:t>García</w:t>
      </w:r>
      <w:r w:rsidRPr="00856930">
        <w:rPr>
          <w:rFonts w:ascii="Gibson Book" w:hAnsi="Gibson Book"/>
          <w:sz w:val="18"/>
          <w:szCs w:val="18"/>
        </w:rPr>
        <w:t>.-</w:t>
      </w:r>
      <w:proofErr w:type="gramEnd"/>
      <w:r w:rsidRPr="00856930">
        <w:rPr>
          <w:rFonts w:ascii="Gibson Book" w:hAnsi="Gibson Book"/>
          <w:sz w:val="18"/>
          <w:szCs w:val="18"/>
        </w:rPr>
        <w:t xml:space="preserve"> Secretario de Finanzas y Administración.- Para su conocimiento.</w:t>
      </w:r>
    </w:p>
    <w:p w14:paraId="04CB7491" w14:textId="3A182775" w:rsidR="00E235CB" w:rsidRPr="00856930" w:rsidRDefault="00E235CB" w:rsidP="00E235CB">
      <w:pPr>
        <w:ind w:left="-709" w:right="-12"/>
        <w:jc w:val="both"/>
        <w:rPr>
          <w:rFonts w:ascii="Gibson Book" w:hAnsi="Gibson Book"/>
          <w:sz w:val="18"/>
          <w:szCs w:val="18"/>
        </w:rPr>
      </w:pPr>
      <w:r w:rsidRPr="00856930">
        <w:rPr>
          <w:rFonts w:ascii="Gibson Book" w:hAnsi="Gibson Book"/>
          <w:sz w:val="18"/>
          <w:szCs w:val="18"/>
        </w:rPr>
        <w:tab/>
        <w:t xml:space="preserve">           </w:t>
      </w:r>
      <w:r w:rsidRPr="00856930">
        <w:rPr>
          <w:rFonts w:ascii="Gibson Book" w:hAnsi="Gibson Book"/>
          <w:sz w:val="18"/>
          <w:szCs w:val="18"/>
        </w:rPr>
        <w:tab/>
      </w:r>
      <w:r w:rsidR="00C9463A" w:rsidRPr="00C9463A">
        <w:rPr>
          <w:rFonts w:ascii="Gibson Book" w:hAnsi="Gibson Book"/>
          <w:b/>
          <w:bCs/>
          <w:sz w:val="18"/>
          <w:szCs w:val="18"/>
        </w:rPr>
        <w:t>C.P. José Luis Tapia Zavala</w:t>
      </w:r>
      <w:hyperlink r:id="rId13" w:history="1"/>
      <w:r w:rsidRPr="00C9463A">
        <w:rPr>
          <w:rFonts w:ascii="Gibson Book" w:hAnsi="Gibson Book"/>
          <w:b/>
          <w:bCs/>
          <w:sz w:val="18"/>
          <w:szCs w:val="18"/>
        </w:rPr>
        <w:t>.</w:t>
      </w:r>
      <w:r w:rsidRPr="00C9463A">
        <w:rPr>
          <w:rFonts w:ascii="Gibson Book" w:hAnsi="Gibson Book"/>
          <w:b/>
          <w:sz w:val="18"/>
          <w:szCs w:val="18"/>
        </w:rPr>
        <w:t>-</w:t>
      </w:r>
      <w:r w:rsidRPr="00C9463A">
        <w:rPr>
          <w:rFonts w:ascii="Gibson Book" w:hAnsi="Gibson Book"/>
          <w:sz w:val="18"/>
          <w:szCs w:val="18"/>
        </w:rPr>
        <w:t xml:space="preserve"> </w:t>
      </w:r>
      <w:r w:rsidRPr="00856930">
        <w:rPr>
          <w:rFonts w:ascii="Gibson Book" w:hAnsi="Gibson Book"/>
          <w:sz w:val="18"/>
          <w:szCs w:val="18"/>
        </w:rPr>
        <w:t>Subsecretario de Finanzas. Mismo fin.</w:t>
      </w:r>
    </w:p>
    <w:p w14:paraId="63EAED42" w14:textId="613F6875" w:rsidR="0082049F" w:rsidRPr="00FA49B5" w:rsidRDefault="00E235CB" w:rsidP="00C9463A">
      <w:pPr>
        <w:ind w:right="-12"/>
        <w:jc w:val="both"/>
        <w:rPr>
          <w:rFonts w:ascii="Gibson Book" w:hAnsi="Gibson Book"/>
          <w:sz w:val="18"/>
          <w:szCs w:val="18"/>
        </w:rPr>
      </w:pPr>
      <w:r w:rsidRPr="00856930">
        <w:rPr>
          <w:rFonts w:ascii="Gibson Book" w:hAnsi="Gibson Book"/>
          <w:b/>
          <w:sz w:val="18"/>
          <w:szCs w:val="18"/>
        </w:rPr>
        <w:t xml:space="preserve">Expediente. </w:t>
      </w:r>
    </w:p>
    <w:sectPr w:rsidR="0082049F" w:rsidRPr="00FA49B5" w:rsidSect="00ED61E3">
      <w:headerReference w:type="default" r:id="rId14"/>
      <w:footerReference w:type="default" r:id="rId15"/>
      <w:pgSz w:w="12240" w:h="15840"/>
      <w:pgMar w:top="1417" w:right="1701" w:bottom="1417" w:left="1701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F1ED0" w14:textId="77777777" w:rsidR="00300A15" w:rsidRDefault="00300A15" w:rsidP="00D671B2">
      <w:r>
        <w:separator/>
      </w:r>
    </w:p>
  </w:endnote>
  <w:endnote w:type="continuationSeparator" w:id="0">
    <w:p w14:paraId="24ABA756" w14:textId="77777777" w:rsidR="00300A15" w:rsidRDefault="00300A15" w:rsidP="00D6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bson Book"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Gibson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ibson"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Gibson 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07165" w14:textId="259694C9" w:rsidR="00455CCC" w:rsidRDefault="00455CCC" w:rsidP="00221D48">
    <w:pPr>
      <w:tabs>
        <w:tab w:val="center" w:pos="4550"/>
        <w:tab w:val="left" w:pos="5818"/>
      </w:tabs>
      <w:ind w:right="-518"/>
      <w:jc w:val="right"/>
    </w:pPr>
    <w:r>
      <w:rPr>
        <w:rFonts w:ascii="Gibson Book" w:hAnsi="Gibson Book"/>
        <w:color w:val="8496B0" w:themeColor="text2" w:themeTint="99"/>
        <w:spacing w:val="60"/>
        <w:sz w:val="22"/>
        <w:szCs w:val="22"/>
        <w:lang w:val="es-ES"/>
      </w:rPr>
      <w:t xml:space="preserve">                  </w:t>
    </w:r>
    <w:r w:rsidR="003764E5">
      <w:rPr>
        <w:rFonts w:ascii="Gibson Book" w:hAnsi="Gibson Book"/>
        <w:color w:val="8496B0" w:themeColor="text2" w:themeTint="99"/>
        <w:spacing w:val="60"/>
        <w:sz w:val="22"/>
        <w:szCs w:val="22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6E6D4" w14:textId="77777777" w:rsidR="00300A15" w:rsidRDefault="00300A15" w:rsidP="00D671B2">
      <w:r>
        <w:separator/>
      </w:r>
    </w:p>
  </w:footnote>
  <w:footnote w:type="continuationSeparator" w:id="0">
    <w:p w14:paraId="6587EF29" w14:textId="77777777" w:rsidR="00300A15" w:rsidRDefault="00300A15" w:rsidP="00D6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CCE07" w14:textId="1A163382" w:rsidR="00D671B2" w:rsidRDefault="00221D48">
    <w:pPr>
      <w:pStyle w:val="Encabezado"/>
    </w:pPr>
    <w:r w:rsidRPr="00D75525">
      <w:rPr>
        <w:rFonts w:ascii="Gibson Medium" w:hAnsi="Gibson Medium"/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576979A" wp14:editId="16845067">
              <wp:simplePos x="0" y="0"/>
              <wp:positionH relativeFrom="margin">
                <wp:posOffset>3691890</wp:posOffset>
              </wp:positionH>
              <wp:positionV relativeFrom="page">
                <wp:posOffset>1638299</wp:posOffset>
              </wp:positionV>
              <wp:extent cx="2571750" cy="409575"/>
              <wp:effectExtent l="0" t="0" r="0" b="0"/>
              <wp:wrapNone/>
              <wp:docPr id="20" name="officeArt object" descr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4095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B71DEB8" w14:textId="398AC21B" w:rsidR="002C54BF" w:rsidRPr="0002356F" w:rsidRDefault="00C23DE9" w:rsidP="002C54BF">
                          <w:pPr>
                            <w:spacing w:line="360" w:lineRule="auto"/>
                            <w:rPr>
                              <w:rFonts w:ascii="Gibson" w:hAnsi="Gibson"/>
                              <w:color w:val="000000" w:themeColor="text1"/>
                              <w:sz w:val="16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Gibson" w:hAnsi="Gibson"/>
                              <w:color w:val="000000" w:themeColor="text1"/>
                              <w:sz w:val="16"/>
                              <w:szCs w:val="18"/>
                              <w:lang w:val="es-ES"/>
                            </w:rPr>
                            <w:t>ITDIF- 2024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6979A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uadro de texto 1" style="position:absolute;margin-left:290.7pt;margin-top:129pt;width:202.5pt;height:32.25pt;z-index:2516684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" filled="f" stroked="f" strokeweight="1pt">
              <v:stroke miterlimit="4"/>
              <v:textbox inset="1.27mm,1.27mm,1.27mm,1.27mm">
                <w:txbxContent>
                  <w:p w14:paraId="0B71DEB8" w14:textId="398AC21B" w:rsidR="002C54BF" w:rsidRPr="0002356F" w:rsidRDefault="00C23DE9" w:rsidP="002C54BF">
                    <w:pPr>
                      <w:spacing w:line="360" w:lineRule="auto"/>
                      <w:rPr>
                        <w:rFonts w:ascii="Gibson" w:hAnsi="Gibson"/>
                        <w:color w:val="000000" w:themeColor="text1"/>
                        <w:sz w:val="16"/>
                        <w:szCs w:val="18"/>
                        <w:lang w:val="es-ES"/>
                      </w:rPr>
                    </w:pPr>
                    <w:r>
                      <w:rPr>
                        <w:rFonts w:ascii="Gibson" w:hAnsi="Gibson"/>
                        <w:color w:val="000000" w:themeColor="text1"/>
                        <w:sz w:val="16"/>
                        <w:szCs w:val="18"/>
                        <w:lang w:val="es-ES"/>
                      </w:rPr>
                      <w:t>ITDIF- 2024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1D73D73B" wp14:editId="574EA063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831392" cy="10133965"/>
          <wp:effectExtent l="0" t="0" r="0" b="635"/>
          <wp:wrapNone/>
          <wp:docPr id="7675180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518006" name="Imagen 767518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392" cy="10133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525">
      <w:rPr>
        <w:rFonts w:ascii="Gibson Medium" w:hAnsi="Gibson Medium"/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C365FA8" wp14:editId="69885130">
              <wp:simplePos x="0" y="0"/>
              <wp:positionH relativeFrom="margin">
                <wp:posOffset>3930015</wp:posOffset>
              </wp:positionH>
              <wp:positionV relativeFrom="page">
                <wp:posOffset>1219200</wp:posOffset>
              </wp:positionV>
              <wp:extent cx="2266950" cy="247650"/>
              <wp:effectExtent l="0" t="0" r="0" b="0"/>
              <wp:wrapNone/>
              <wp:docPr id="7" name="officeArt object" descr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2476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D537F2F" w14:textId="15F4E3F7" w:rsidR="00470B07" w:rsidRPr="00D75525" w:rsidRDefault="00470B07" w:rsidP="00470B07">
                          <w:pPr>
                            <w:pStyle w:val="Cuerpo"/>
                            <w:spacing w:after="0" w:line="360" w:lineRule="auto"/>
                            <w:rPr>
                              <w:rStyle w:val="Ninguno"/>
                              <w:rFonts w:ascii="Gibson Book" w:eastAsia="Gibson Regular" w:hAnsi="Gibson Book" w:cs="Gibson Regular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inguno"/>
                              <w:rFonts w:ascii="Gibson Book" w:hAnsi="Gibson Book"/>
                              <w:b/>
                              <w:sz w:val="18"/>
                              <w:szCs w:val="18"/>
                            </w:rPr>
                            <w:t xml:space="preserve">   SFA/SF/DCF-</w:t>
                          </w:r>
                          <w:r w:rsidR="003D62B3">
                            <w:rPr>
                              <w:rStyle w:val="Ninguno"/>
                              <w:rFonts w:ascii="Gibson Book" w:hAnsi="Gibson Book"/>
                              <w:b/>
                              <w:sz w:val="18"/>
                              <w:szCs w:val="18"/>
                            </w:rPr>
                            <w:t>3</w:t>
                          </w:r>
                          <w:r w:rsidR="00C67323">
                            <w:rPr>
                              <w:rStyle w:val="Ninguno"/>
                              <w:rFonts w:ascii="Gibson Book" w:hAnsi="Gibson Book"/>
                              <w:b/>
                              <w:sz w:val="18"/>
                              <w:szCs w:val="18"/>
                            </w:rPr>
                            <w:t>5</w:t>
                          </w:r>
                          <w:r w:rsidR="00381FEC">
                            <w:rPr>
                              <w:rStyle w:val="Ninguno"/>
                              <w:rFonts w:ascii="Gibson Book" w:hAnsi="Gibson Book"/>
                              <w:b/>
                              <w:sz w:val="18"/>
                              <w:szCs w:val="18"/>
                            </w:rPr>
                            <w:t>4</w:t>
                          </w:r>
                          <w:r w:rsidRPr="00D75525">
                            <w:rPr>
                              <w:rStyle w:val="Ninguno"/>
                              <w:rFonts w:ascii="Gibson Book" w:hAnsi="Gibson Book"/>
                              <w:b/>
                              <w:sz w:val="18"/>
                              <w:szCs w:val="18"/>
                            </w:rPr>
                            <w:t>/202</w:t>
                          </w:r>
                          <w:r>
                            <w:rPr>
                              <w:rStyle w:val="Ninguno"/>
                              <w:rFonts w:ascii="Gibson Book" w:hAnsi="Gibson Book"/>
                              <w:b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5742F63B" w14:textId="77777777" w:rsidR="00470B07" w:rsidRDefault="00470B07" w:rsidP="00470B07">
                          <w:pPr>
                            <w:pStyle w:val="Cuerpo"/>
                            <w:spacing w:after="0" w:line="360" w:lineRule="auto"/>
                            <w:jc w:val="right"/>
                            <w:rPr>
                              <w:rStyle w:val="Ninguno"/>
                              <w:rFonts w:ascii="Gibson Regular" w:eastAsia="Gibson Regular" w:hAnsi="Gibson Regular" w:cs="Gibson Regular"/>
                              <w:sz w:val="18"/>
                              <w:szCs w:val="18"/>
                            </w:rPr>
                          </w:pPr>
                        </w:p>
                        <w:p w14:paraId="3EED0C33" w14:textId="77777777" w:rsidR="00470B07" w:rsidRDefault="00470B07" w:rsidP="00470B07">
                          <w:pPr>
                            <w:pStyle w:val="Cuerpo"/>
                            <w:spacing w:after="0" w:line="360" w:lineRule="auto"/>
                            <w:jc w:val="right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365FA8" id="_x0000_s1027" type="#_x0000_t202" alt="Cuadro de texto 1" style="position:absolute;margin-left:309.45pt;margin-top:96pt;width:178.5pt;height:19.5pt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" filled="f" stroked="f" strokeweight="1pt">
              <v:stroke miterlimit="4"/>
              <v:textbox inset="1.27mm,1.27mm,1.27mm,1.27mm">
                <w:txbxContent>
                  <w:p w14:paraId="0D537F2F" w14:textId="15F4E3F7" w:rsidR="00470B07" w:rsidRPr="00D75525" w:rsidRDefault="00470B07" w:rsidP="00470B07">
                    <w:pPr>
                      <w:pStyle w:val="Cuerpo"/>
                      <w:spacing w:after="0" w:line="360" w:lineRule="auto"/>
                      <w:rPr>
                        <w:rStyle w:val="Ninguno"/>
                        <w:rFonts w:ascii="Gibson Book" w:eastAsia="Gibson Regular" w:hAnsi="Gibson Book" w:cs="Gibson Regular"/>
                        <w:b/>
                        <w:sz w:val="18"/>
                        <w:szCs w:val="18"/>
                      </w:rPr>
                    </w:pPr>
                    <w:r>
                      <w:rPr>
                        <w:rStyle w:val="Ninguno"/>
                        <w:rFonts w:ascii="Gibson Book" w:hAnsi="Gibson Book"/>
                        <w:b/>
                        <w:sz w:val="18"/>
                        <w:szCs w:val="18"/>
                      </w:rPr>
                      <w:t xml:space="preserve">   SFA/SF/DCF-</w:t>
                    </w:r>
                    <w:r w:rsidR="003D62B3">
                      <w:rPr>
                        <w:rStyle w:val="Ninguno"/>
                        <w:rFonts w:ascii="Gibson Book" w:hAnsi="Gibson Book"/>
                        <w:b/>
                        <w:sz w:val="18"/>
                        <w:szCs w:val="18"/>
                      </w:rPr>
                      <w:t>3</w:t>
                    </w:r>
                    <w:r w:rsidR="00C67323">
                      <w:rPr>
                        <w:rStyle w:val="Ninguno"/>
                        <w:rFonts w:ascii="Gibson Book" w:hAnsi="Gibson Book"/>
                        <w:b/>
                        <w:sz w:val="18"/>
                        <w:szCs w:val="18"/>
                      </w:rPr>
                      <w:t>5</w:t>
                    </w:r>
                    <w:r w:rsidR="00381FEC">
                      <w:rPr>
                        <w:rStyle w:val="Ninguno"/>
                        <w:rFonts w:ascii="Gibson Book" w:hAnsi="Gibson Book"/>
                        <w:b/>
                        <w:sz w:val="18"/>
                        <w:szCs w:val="18"/>
                      </w:rPr>
                      <w:t>4</w:t>
                    </w:r>
                    <w:r w:rsidRPr="00D75525">
                      <w:rPr>
                        <w:rStyle w:val="Ninguno"/>
                        <w:rFonts w:ascii="Gibson Book" w:hAnsi="Gibson Book"/>
                        <w:b/>
                        <w:sz w:val="18"/>
                        <w:szCs w:val="18"/>
                      </w:rPr>
                      <w:t>/202</w:t>
                    </w:r>
                    <w:r>
                      <w:rPr>
                        <w:rStyle w:val="Ninguno"/>
                        <w:rFonts w:ascii="Gibson Book" w:hAnsi="Gibson Book"/>
                        <w:b/>
                        <w:sz w:val="18"/>
                        <w:szCs w:val="18"/>
                      </w:rPr>
                      <w:t>4</w:t>
                    </w:r>
                  </w:p>
                  <w:p w14:paraId="5742F63B" w14:textId="77777777" w:rsidR="00470B07" w:rsidRDefault="00470B07" w:rsidP="00470B07">
                    <w:pPr>
                      <w:pStyle w:val="Cuerpo"/>
                      <w:spacing w:after="0" w:line="360" w:lineRule="auto"/>
                      <w:jc w:val="right"/>
                      <w:rPr>
                        <w:rStyle w:val="Ninguno"/>
                        <w:rFonts w:ascii="Gibson Regular" w:eastAsia="Gibson Regular" w:hAnsi="Gibson Regular" w:cs="Gibson Regular"/>
                        <w:sz w:val="18"/>
                        <w:szCs w:val="18"/>
                      </w:rPr>
                    </w:pPr>
                  </w:p>
                  <w:p w14:paraId="3EED0C33" w14:textId="77777777" w:rsidR="00470B07" w:rsidRDefault="00470B07" w:rsidP="00470B07">
                    <w:pPr>
                      <w:pStyle w:val="Cuerpo"/>
                      <w:spacing w:after="0" w:line="360" w:lineRule="auto"/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3764E5" w:rsidRPr="00D75525">
      <w:rPr>
        <w:rFonts w:ascii="Gibson Medium" w:hAnsi="Gibson Medium"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BDC5F3" wp14:editId="68C7C3C8">
              <wp:simplePos x="0" y="0"/>
              <wp:positionH relativeFrom="margin">
                <wp:posOffset>4272915</wp:posOffset>
              </wp:positionH>
              <wp:positionV relativeFrom="margin">
                <wp:posOffset>-114300</wp:posOffset>
              </wp:positionV>
              <wp:extent cx="2232660" cy="257175"/>
              <wp:effectExtent l="0" t="0" r="0" b="0"/>
              <wp:wrapNone/>
              <wp:docPr id="3" name="officeArt object" descr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660" cy="2571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07AC42" w14:textId="77777777" w:rsidR="00FB065D" w:rsidRPr="00D75525" w:rsidRDefault="00FB065D" w:rsidP="003764E5">
                          <w:pPr>
                            <w:pStyle w:val="Cuerpo"/>
                            <w:spacing w:after="0" w:line="360" w:lineRule="auto"/>
                            <w:rPr>
                              <w:rStyle w:val="Ninguno"/>
                              <w:rFonts w:ascii="Gibson Book" w:eastAsia="Gibson Regular" w:hAnsi="Gibson Book" w:cs="Gibson Regular"/>
                              <w:b/>
                              <w:sz w:val="18"/>
                              <w:szCs w:val="18"/>
                            </w:rPr>
                          </w:pPr>
                          <w:r w:rsidRPr="00D75525">
                            <w:rPr>
                              <w:rStyle w:val="Ninguno"/>
                              <w:rFonts w:ascii="Gibson Book" w:hAnsi="Gibson Book"/>
                              <w:b/>
                              <w:sz w:val="18"/>
                              <w:szCs w:val="18"/>
                            </w:rPr>
                            <w:t xml:space="preserve">SUBSECRETARÍA DE </w:t>
                          </w:r>
                          <w:r>
                            <w:rPr>
                              <w:rStyle w:val="Ninguno"/>
                              <w:rFonts w:ascii="Gibson Book" w:hAnsi="Gibson Book"/>
                              <w:b/>
                              <w:sz w:val="18"/>
                              <w:szCs w:val="18"/>
                            </w:rPr>
                            <w:t>FINANZAS</w:t>
                          </w:r>
                        </w:p>
                        <w:p w14:paraId="6A683851" w14:textId="77777777" w:rsidR="00FB065D" w:rsidRDefault="00FB065D" w:rsidP="003764E5">
                          <w:pPr>
                            <w:pStyle w:val="Cuerpo"/>
                            <w:spacing w:after="0" w:line="360" w:lineRule="auto"/>
                            <w:rPr>
                              <w:rStyle w:val="Ninguno"/>
                              <w:rFonts w:ascii="Gibson Regular" w:eastAsia="Gibson Regular" w:hAnsi="Gibson Regular" w:cs="Gibson Regular"/>
                              <w:sz w:val="18"/>
                              <w:szCs w:val="18"/>
                            </w:rPr>
                          </w:pPr>
                        </w:p>
                        <w:p w14:paraId="3B455B2F" w14:textId="77777777" w:rsidR="00FB065D" w:rsidRDefault="00FB065D" w:rsidP="003764E5">
                          <w:pPr>
                            <w:pStyle w:val="Cuerpo"/>
                            <w:spacing w:after="0" w:line="360" w:lineRule="auto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BDC5F3" id="_x0000_s1028" type="#_x0000_t202" alt="Cuadro de texto 1" style="position:absolute;margin-left:336.45pt;margin-top:-9pt;width:175.8pt;height:20.25pt;z-index:25166233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" filled="f" stroked="f" strokeweight="1pt">
              <v:stroke miterlimit="4"/>
              <v:textbox inset="1.27mm,1.27mm,1.27mm,1.27mm">
                <w:txbxContent>
                  <w:p w14:paraId="3D07AC42" w14:textId="77777777" w:rsidR="00FB065D" w:rsidRPr="00D75525" w:rsidRDefault="00FB065D" w:rsidP="003764E5">
                    <w:pPr>
                      <w:pStyle w:val="Cuerpo"/>
                      <w:spacing w:after="0" w:line="360" w:lineRule="auto"/>
                      <w:rPr>
                        <w:rStyle w:val="Ninguno"/>
                        <w:rFonts w:ascii="Gibson Book" w:eastAsia="Gibson Regular" w:hAnsi="Gibson Book" w:cs="Gibson Regular"/>
                        <w:b/>
                        <w:sz w:val="18"/>
                        <w:szCs w:val="18"/>
                      </w:rPr>
                    </w:pPr>
                    <w:r w:rsidRPr="00D75525">
                      <w:rPr>
                        <w:rStyle w:val="Ninguno"/>
                        <w:rFonts w:ascii="Gibson Book" w:hAnsi="Gibson Book"/>
                        <w:b/>
                        <w:sz w:val="18"/>
                        <w:szCs w:val="18"/>
                      </w:rPr>
                      <w:t xml:space="preserve">SUBSECRETARÍA DE </w:t>
                    </w:r>
                    <w:r>
                      <w:rPr>
                        <w:rStyle w:val="Ninguno"/>
                        <w:rFonts w:ascii="Gibson Book" w:hAnsi="Gibson Book"/>
                        <w:b/>
                        <w:sz w:val="18"/>
                        <w:szCs w:val="18"/>
                      </w:rPr>
                      <w:t>FINANZAS</w:t>
                    </w:r>
                  </w:p>
                  <w:p w14:paraId="6A683851" w14:textId="77777777" w:rsidR="00FB065D" w:rsidRDefault="00FB065D" w:rsidP="003764E5">
                    <w:pPr>
                      <w:pStyle w:val="Cuerpo"/>
                      <w:spacing w:after="0" w:line="360" w:lineRule="auto"/>
                      <w:rPr>
                        <w:rStyle w:val="Ninguno"/>
                        <w:rFonts w:ascii="Gibson Regular" w:eastAsia="Gibson Regular" w:hAnsi="Gibson Regular" w:cs="Gibson Regular"/>
                        <w:sz w:val="18"/>
                        <w:szCs w:val="18"/>
                      </w:rPr>
                    </w:pPr>
                  </w:p>
                  <w:p w14:paraId="3B455B2F" w14:textId="77777777" w:rsidR="00FB065D" w:rsidRDefault="00FB065D" w:rsidP="003764E5">
                    <w:pPr>
                      <w:pStyle w:val="Cuerpo"/>
                      <w:spacing w:after="0" w:line="36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3764E5" w:rsidRPr="00D75525">
      <w:rPr>
        <w:rFonts w:ascii="Gibson Medium" w:hAnsi="Gibson Medium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B8CDAD" wp14:editId="43BBA128">
              <wp:simplePos x="0" y="0"/>
              <wp:positionH relativeFrom="margin">
                <wp:posOffset>4015740</wp:posOffset>
              </wp:positionH>
              <wp:positionV relativeFrom="page">
                <wp:posOffset>371475</wp:posOffset>
              </wp:positionV>
              <wp:extent cx="2266950" cy="428625"/>
              <wp:effectExtent l="0" t="0" r="0" b="0"/>
              <wp:wrapNone/>
              <wp:docPr id="1" name="officeArt object" descr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4286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7518A9E" w14:textId="77777777" w:rsidR="008843CF" w:rsidRPr="00D75525" w:rsidRDefault="008843CF" w:rsidP="008843CF">
                          <w:pPr>
                            <w:pStyle w:val="Cuerpo"/>
                            <w:spacing w:after="0" w:line="360" w:lineRule="auto"/>
                            <w:rPr>
                              <w:rStyle w:val="Ninguno"/>
                              <w:rFonts w:ascii="Gibson Book" w:eastAsia="Gibson Regular" w:hAnsi="Gibson Book" w:cs="Gibson Regular"/>
                              <w:b/>
                              <w:sz w:val="18"/>
                              <w:szCs w:val="18"/>
                            </w:rPr>
                          </w:pPr>
                          <w:r w:rsidRPr="00D75525">
                            <w:rPr>
                              <w:rStyle w:val="Ninguno"/>
                              <w:rFonts w:ascii="Gibson Book" w:hAnsi="Gibson Book"/>
                              <w:b/>
                              <w:sz w:val="18"/>
                              <w:szCs w:val="18"/>
                            </w:rPr>
                            <w:t>SE</w:t>
                          </w:r>
                          <w:r>
                            <w:rPr>
                              <w:rStyle w:val="Ninguno"/>
                              <w:rFonts w:ascii="Gibson Book" w:hAnsi="Gibson Book"/>
                              <w:b/>
                              <w:sz w:val="18"/>
                              <w:szCs w:val="18"/>
                            </w:rPr>
                            <w:t>CRETARÍA DE FINANZAS Y ADMINIST</w:t>
                          </w:r>
                          <w:r w:rsidRPr="00D75525">
                            <w:rPr>
                              <w:rStyle w:val="Ninguno"/>
                              <w:rFonts w:ascii="Gibson Book" w:hAnsi="Gibson Book"/>
                              <w:b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Gibson Book" w:hAnsi="Gibson Book"/>
                              <w:b/>
                              <w:sz w:val="18"/>
                              <w:szCs w:val="18"/>
                            </w:rPr>
                            <w:t>A</w:t>
                          </w:r>
                          <w:r w:rsidRPr="00D75525">
                            <w:rPr>
                              <w:rStyle w:val="Ninguno"/>
                              <w:rFonts w:ascii="Gibson Book" w:hAnsi="Gibson Book"/>
                              <w:b/>
                              <w:sz w:val="18"/>
                              <w:szCs w:val="18"/>
                            </w:rPr>
                            <w:t>CIÓN</w:t>
                          </w:r>
                        </w:p>
                        <w:p w14:paraId="5E3F8319" w14:textId="77777777" w:rsidR="008843CF" w:rsidRDefault="008843CF" w:rsidP="008843CF">
                          <w:pPr>
                            <w:pStyle w:val="Cuerpo"/>
                            <w:spacing w:after="0" w:line="360" w:lineRule="auto"/>
                            <w:jc w:val="right"/>
                            <w:rPr>
                              <w:rStyle w:val="Ninguno"/>
                              <w:rFonts w:ascii="Gibson Regular" w:eastAsia="Gibson Regular" w:hAnsi="Gibson Regular" w:cs="Gibson Regular"/>
                              <w:sz w:val="18"/>
                              <w:szCs w:val="18"/>
                            </w:rPr>
                          </w:pPr>
                        </w:p>
                        <w:p w14:paraId="45953CA9" w14:textId="77777777" w:rsidR="008843CF" w:rsidRDefault="008843CF" w:rsidP="008843CF">
                          <w:pPr>
                            <w:pStyle w:val="Cuerpo"/>
                            <w:spacing w:after="0" w:line="360" w:lineRule="auto"/>
                            <w:jc w:val="right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B8CDAD" id="_x0000_s1029" type="#_x0000_t202" alt="Cuadro de texto 1" style="position:absolute;margin-left:316.2pt;margin-top:29.25pt;width:178.5pt;height:33.7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" filled="f" stroked="f" strokeweight="1pt">
              <v:stroke miterlimit="4"/>
              <v:textbox inset="1.27mm,1.27mm,1.27mm,1.27mm">
                <w:txbxContent>
                  <w:p w14:paraId="07518A9E" w14:textId="77777777" w:rsidR="008843CF" w:rsidRPr="00D75525" w:rsidRDefault="008843CF" w:rsidP="008843CF">
                    <w:pPr>
                      <w:pStyle w:val="Cuerpo"/>
                      <w:spacing w:after="0" w:line="360" w:lineRule="auto"/>
                      <w:rPr>
                        <w:rStyle w:val="Ninguno"/>
                        <w:rFonts w:ascii="Gibson Book" w:eastAsia="Gibson Regular" w:hAnsi="Gibson Book" w:cs="Gibson Regular"/>
                        <w:b/>
                        <w:sz w:val="18"/>
                        <w:szCs w:val="18"/>
                      </w:rPr>
                    </w:pPr>
                    <w:r w:rsidRPr="00D75525">
                      <w:rPr>
                        <w:rStyle w:val="Ninguno"/>
                        <w:rFonts w:ascii="Gibson Book" w:hAnsi="Gibson Book"/>
                        <w:b/>
                        <w:sz w:val="18"/>
                        <w:szCs w:val="18"/>
                      </w:rPr>
                      <w:t>SE</w:t>
                    </w:r>
                    <w:r>
                      <w:rPr>
                        <w:rStyle w:val="Ninguno"/>
                        <w:rFonts w:ascii="Gibson Book" w:hAnsi="Gibson Book"/>
                        <w:b/>
                        <w:sz w:val="18"/>
                        <w:szCs w:val="18"/>
                      </w:rPr>
                      <w:t>CRETARÍA DE FINANZAS Y ADMINIST</w:t>
                    </w:r>
                    <w:r w:rsidRPr="00D75525">
                      <w:rPr>
                        <w:rStyle w:val="Ninguno"/>
                        <w:rFonts w:ascii="Gibson Book" w:hAnsi="Gibson Book"/>
                        <w:b/>
                        <w:sz w:val="18"/>
                        <w:szCs w:val="18"/>
                      </w:rPr>
                      <w:t>R</w:t>
                    </w:r>
                    <w:r>
                      <w:rPr>
                        <w:rStyle w:val="Ninguno"/>
                        <w:rFonts w:ascii="Gibson Book" w:hAnsi="Gibson Book"/>
                        <w:b/>
                        <w:sz w:val="18"/>
                        <w:szCs w:val="18"/>
                      </w:rPr>
                      <w:t>A</w:t>
                    </w:r>
                    <w:r w:rsidRPr="00D75525">
                      <w:rPr>
                        <w:rStyle w:val="Ninguno"/>
                        <w:rFonts w:ascii="Gibson Book" w:hAnsi="Gibson Book"/>
                        <w:b/>
                        <w:sz w:val="18"/>
                        <w:szCs w:val="18"/>
                      </w:rPr>
                      <w:t>CIÓN</w:t>
                    </w:r>
                  </w:p>
                  <w:p w14:paraId="5E3F8319" w14:textId="77777777" w:rsidR="008843CF" w:rsidRDefault="008843CF" w:rsidP="008843CF">
                    <w:pPr>
                      <w:pStyle w:val="Cuerpo"/>
                      <w:spacing w:after="0" w:line="360" w:lineRule="auto"/>
                      <w:jc w:val="right"/>
                      <w:rPr>
                        <w:rStyle w:val="Ninguno"/>
                        <w:rFonts w:ascii="Gibson Regular" w:eastAsia="Gibson Regular" w:hAnsi="Gibson Regular" w:cs="Gibson Regular"/>
                        <w:sz w:val="18"/>
                        <w:szCs w:val="18"/>
                      </w:rPr>
                    </w:pPr>
                  </w:p>
                  <w:p w14:paraId="45953CA9" w14:textId="77777777" w:rsidR="008843CF" w:rsidRDefault="008843CF" w:rsidP="008843CF">
                    <w:pPr>
                      <w:pStyle w:val="Cuerpo"/>
                      <w:spacing w:after="0" w:line="360" w:lineRule="auto"/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455CCC" w:rsidRPr="00D75525">
      <w:rPr>
        <w:rFonts w:ascii="Gibson Medium" w:hAnsi="Gibson Medium"/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1CD156A" wp14:editId="13716384">
              <wp:simplePos x="0" y="0"/>
              <wp:positionH relativeFrom="margin">
                <wp:posOffset>3720465</wp:posOffset>
              </wp:positionH>
              <wp:positionV relativeFrom="page">
                <wp:posOffset>990600</wp:posOffset>
              </wp:positionV>
              <wp:extent cx="2286000" cy="200025"/>
              <wp:effectExtent l="0" t="0" r="0" b="0"/>
              <wp:wrapNone/>
              <wp:docPr id="4" name="officeArt object" descr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2000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145C233" w14:textId="77777777" w:rsidR="002221C0" w:rsidRPr="00D75525" w:rsidRDefault="002221C0" w:rsidP="002221C0">
                          <w:pPr>
                            <w:pStyle w:val="Cuerpo"/>
                            <w:spacing w:after="0" w:line="360" w:lineRule="auto"/>
                            <w:rPr>
                              <w:rStyle w:val="Ninguno"/>
                              <w:rFonts w:ascii="Gibson Book" w:eastAsia="Gibson Regular" w:hAnsi="Gibson Book" w:cs="Gibson Regular"/>
                              <w:b/>
                              <w:sz w:val="18"/>
                              <w:szCs w:val="18"/>
                            </w:rPr>
                          </w:pPr>
                          <w:r w:rsidRPr="00D75525">
                            <w:rPr>
                              <w:rStyle w:val="Ninguno"/>
                              <w:rFonts w:ascii="Gibson Book" w:hAnsi="Gibson Book"/>
                              <w:b/>
                              <w:sz w:val="18"/>
                              <w:szCs w:val="18"/>
                            </w:rPr>
                            <w:t>DIRECCIÓN DE COORDINACIÓN FISCAL</w:t>
                          </w:r>
                        </w:p>
                        <w:p w14:paraId="1C381212" w14:textId="77777777" w:rsidR="002221C0" w:rsidRDefault="002221C0" w:rsidP="002221C0">
                          <w:pPr>
                            <w:pStyle w:val="Cuerpo"/>
                            <w:spacing w:after="0" w:line="360" w:lineRule="auto"/>
                            <w:jc w:val="right"/>
                            <w:rPr>
                              <w:rStyle w:val="Ninguno"/>
                              <w:rFonts w:ascii="Gibson Regular" w:eastAsia="Gibson Regular" w:hAnsi="Gibson Regular" w:cs="Gibson Regular"/>
                              <w:sz w:val="18"/>
                              <w:szCs w:val="18"/>
                            </w:rPr>
                          </w:pPr>
                        </w:p>
                        <w:p w14:paraId="2E19F39D" w14:textId="77777777" w:rsidR="002221C0" w:rsidRDefault="002221C0" w:rsidP="002221C0">
                          <w:pPr>
                            <w:pStyle w:val="Cuerpo"/>
                            <w:spacing w:after="0" w:line="360" w:lineRule="auto"/>
                            <w:jc w:val="right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CD156A" id="_x0000_s1030" type="#_x0000_t202" alt="Cuadro de texto 1" style="position:absolute;margin-left:292.95pt;margin-top:78pt;width:180pt;height:15.75pt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" filled="f" stroked="f" strokeweight="1pt">
              <v:stroke miterlimit="4"/>
              <v:textbox inset="1.27mm,1.27mm,1.27mm,1.27mm">
                <w:txbxContent>
                  <w:p w14:paraId="7145C233" w14:textId="77777777" w:rsidR="002221C0" w:rsidRPr="00D75525" w:rsidRDefault="002221C0" w:rsidP="002221C0">
                    <w:pPr>
                      <w:pStyle w:val="Cuerpo"/>
                      <w:spacing w:after="0" w:line="360" w:lineRule="auto"/>
                      <w:rPr>
                        <w:rStyle w:val="Ninguno"/>
                        <w:rFonts w:ascii="Gibson Book" w:eastAsia="Gibson Regular" w:hAnsi="Gibson Book" w:cs="Gibson Regular"/>
                        <w:b/>
                        <w:sz w:val="18"/>
                        <w:szCs w:val="18"/>
                      </w:rPr>
                    </w:pPr>
                    <w:r w:rsidRPr="00D75525">
                      <w:rPr>
                        <w:rStyle w:val="Ninguno"/>
                        <w:rFonts w:ascii="Gibson Book" w:hAnsi="Gibson Book"/>
                        <w:b/>
                        <w:sz w:val="18"/>
                        <w:szCs w:val="18"/>
                      </w:rPr>
                      <w:t>DIRECCIÓN DE COORDINACIÓN FISCAL</w:t>
                    </w:r>
                  </w:p>
                  <w:p w14:paraId="1C381212" w14:textId="77777777" w:rsidR="002221C0" w:rsidRDefault="002221C0" w:rsidP="002221C0">
                    <w:pPr>
                      <w:pStyle w:val="Cuerpo"/>
                      <w:spacing w:after="0" w:line="360" w:lineRule="auto"/>
                      <w:jc w:val="right"/>
                      <w:rPr>
                        <w:rStyle w:val="Ninguno"/>
                        <w:rFonts w:ascii="Gibson Regular" w:eastAsia="Gibson Regular" w:hAnsi="Gibson Regular" w:cs="Gibson Regular"/>
                        <w:sz w:val="18"/>
                        <w:szCs w:val="18"/>
                      </w:rPr>
                    </w:pPr>
                  </w:p>
                  <w:p w14:paraId="2E19F39D" w14:textId="77777777" w:rsidR="002221C0" w:rsidRDefault="002221C0" w:rsidP="002221C0">
                    <w:pPr>
                      <w:pStyle w:val="Cuerpo"/>
                      <w:spacing w:after="0" w:line="360" w:lineRule="auto"/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12CC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EB40CC9"/>
    <w:multiLevelType w:val="hybridMultilevel"/>
    <w:tmpl w:val="493C1A20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6395299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364AD8"/>
    <w:multiLevelType w:val="hybridMultilevel"/>
    <w:tmpl w:val="1BFCEDC6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73345554"/>
    <w:multiLevelType w:val="hybridMultilevel"/>
    <w:tmpl w:val="7BC81546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73F0A75"/>
    <w:multiLevelType w:val="hybridMultilevel"/>
    <w:tmpl w:val="073E2E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34A9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79770243">
    <w:abstractNumId w:val="3"/>
  </w:num>
  <w:num w:numId="2" w16cid:durableId="1467819176">
    <w:abstractNumId w:val="4"/>
  </w:num>
  <w:num w:numId="3" w16cid:durableId="1729187830">
    <w:abstractNumId w:val="1"/>
  </w:num>
  <w:num w:numId="4" w16cid:durableId="1422608412">
    <w:abstractNumId w:val="5"/>
  </w:num>
  <w:num w:numId="5" w16cid:durableId="615257131">
    <w:abstractNumId w:val="2"/>
  </w:num>
  <w:num w:numId="6" w16cid:durableId="1487938360">
    <w:abstractNumId w:val="0"/>
  </w:num>
  <w:num w:numId="7" w16cid:durableId="1446268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F3"/>
    <w:rsid w:val="0000208D"/>
    <w:rsid w:val="00002DE1"/>
    <w:rsid w:val="00004B6F"/>
    <w:rsid w:val="0002356F"/>
    <w:rsid w:val="0002708F"/>
    <w:rsid w:val="0005386C"/>
    <w:rsid w:val="00055331"/>
    <w:rsid w:val="000906FC"/>
    <w:rsid w:val="000B2F3B"/>
    <w:rsid w:val="000C63DA"/>
    <w:rsid w:val="000D5699"/>
    <w:rsid w:val="000E40AE"/>
    <w:rsid w:val="000F6714"/>
    <w:rsid w:val="00100462"/>
    <w:rsid w:val="0010223E"/>
    <w:rsid w:val="0010311D"/>
    <w:rsid w:val="001209C3"/>
    <w:rsid w:val="00145301"/>
    <w:rsid w:val="00153CBC"/>
    <w:rsid w:val="0016596C"/>
    <w:rsid w:val="0017328C"/>
    <w:rsid w:val="00186149"/>
    <w:rsid w:val="00186774"/>
    <w:rsid w:val="00194772"/>
    <w:rsid w:val="001A50AD"/>
    <w:rsid w:val="002128E7"/>
    <w:rsid w:val="00214912"/>
    <w:rsid w:val="00221D48"/>
    <w:rsid w:val="002221C0"/>
    <w:rsid w:val="00233CD3"/>
    <w:rsid w:val="00247B84"/>
    <w:rsid w:val="00255292"/>
    <w:rsid w:val="0027558C"/>
    <w:rsid w:val="00282F7F"/>
    <w:rsid w:val="002954CF"/>
    <w:rsid w:val="002B1EEA"/>
    <w:rsid w:val="002C3B87"/>
    <w:rsid w:val="002C3C86"/>
    <w:rsid w:val="002C54BF"/>
    <w:rsid w:val="002E4202"/>
    <w:rsid w:val="00300A15"/>
    <w:rsid w:val="00307DA1"/>
    <w:rsid w:val="00312FD6"/>
    <w:rsid w:val="00314A29"/>
    <w:rsid w:val="00317E6A"/>
    <w:rsid w:val="0033271A"/>
    <w:rsid w:val="003347B8"/>
    <w:rsid w:val="003450DB"/>
    <w:rsid w:val="00355549"/>
    <w:rsid w:val="0037343E"/>
    <w:rsid w:val="003757AA"/>
    <w:rsid w:val="003764E5"/>
    <w:rsid w:val="00381FEC"/>
    <w:rsid w:val="00386A9B"/>
    <w:rsid w:val="00395502"/>
    <w:rsid w:val="003B3110"/>
    <w:rsid w:val="003D1792"/>
    <w:rsid w:val="003D62B3"/>
    <w:rsid w:val="003F4DA9"/>
    <w:rsid w:val="003F5E03"/>
    <w:rsid w:val="00415701"/>
    <w:rsid w:val="0043311D"/>
    <w:rsid w:val="00443D4D"/>
    <w:rsid w:val="00455CCC"/>
    <w:rsid w:val="0045715C"/>
    <w:rsid w:val="00463A23"/>
    <w:rsid w:val="00470B07"/>
    <w:rsid w:val="00475BEB"/>
    <w:rsid w:val="004827D2"/>
    <w:rsid w:val="00484653"/>
    <w:rsid w:val="0049720F"/>
    <w:rsid w:val="004C05F3"/>
    <w:rsid w:val="004D237F"/>
    <w:rsid w:val="004E37E4"/>
    <w:rsid w:val="004E70D2"/>
    <w:rsid w:val="00547906"/>
    <w:rsid w:val="005549CB"/>
    <w:rsid w:val="005765E6"/>
    <w:rsid w:val="00594714"/>
    <w:rsid w:val="005D1532"/>
    <w:rsid w:val="005D417D"/>
    <w:rsid w:val="005F1045"/>
    <w:rsid w:val="005F7AF1"/>
    <w:rsid w:val="00601153"/>
    <w:rsid w:val="00637A45"/>
    <w:rsid w:val="00647A9D"/>
    <w:rsid w:val="006629B6"/>
    <w:rsid w:val="00662DC7"/>
    <w:rsid w:val="0068070E"/>
    <w:rsid w:val="00680E02"/>
    <w:rsid w:val="00683380"/>
    <w:rsid w:val="006B2465"/>
    <w:rsid w:val="006C484C"/>
    <w:rsid w:val="006C4F1D"/>
    <w:rsid w:val="006D4862"/>
    <w:rsid w:val="006E0046"/>
    <w:rsid w:val="0071346A"/>
    <w:rsid w:val="00737FD6"/>
    <w:rsid w:val="00744211"/>
    <w:rsid w:val="00745A60"/>
    <w:rsid w:val="0075054C"/>
    <w:rsid w:val="00760377"/>
    <w:rsid w:val="00774B39"/>
    <w:rsid w:val="007B283D"/>
    <w:rsid w:val="007B671D"/>
    <w:rsid w:val="007B7C5F"/>
    <w:rsid w:val="007C0E1C"/>
    <w:rsid w:val="007E0D42"/>
    <w:rsid w:val="007E74CF"/>
    <w:rsid w:val="007F544B"/>
    <w:rsid w:val="008036F4"/>
    <w:rsid w:val="0082049F"/>
    <w:rsid w:val="00835D59"/>
    <w:rsid w:val="00845F2B"/>
    <w:rsid w:val="00846F8D"/>
    <w:rsid w:val="00874A04"/>
    <w:rsid w:val="008843CF"/>
    <w:rsid w:val="008850C3"/>
    <w:rsid w:val="00892D9E"/>
    <w:rsid w:val="00893DBC"/>
    <w:rsid w:val="008C3CAF"/>
    <w:rsid w:val="008D5665"/>
    <w:rsid w:val="008E31CF"/>
    <w:rsid w:val="008E6B8D"/>
    <w:rsid w:val="008F2A85"/>
    <w:rsid w:val="00905B6A"/>
    <w:rsid w:val="00912BF3"/>
    <w:rsid w:val="0091363E"/>
    <w:rsid w:val="00913904"/>
    <w:rsid w:val="0092582E"/>
    <w:rsid w:val="00925A64"/>
    <w:rsid w:val="0093458F"/>
    <w:rsid w:val="00941C73"/>
    <w:rsid w:val="00945206"/>
    <w:rsid w:val="00950069"/>
    <w:rsid w:val="00956407"/>
    <w:rsid w:val="00964023"/>
    <w:rsid w:val="009822D4"/>
    <w:rsid w:val="00990E7A"/>
    <w:rsid w:val="009A24F0"/>
    <w:rsid w:val="009A3111"/>
    <w:rsid w:val="009B6945"/>
    <w:rsid w:val="009C5F2C"/>
    <w:rsid w:val="009D4636"/>
    <w:rsid w:val="009D5481"/>
    <w:rsid w:val="009D64EE"/>
    <w:rsid w:val="00A01C09"/>
    <w:rsid w:val="00A16CED"/>
    <w:rsid w:val="00A20100"/>
    <w:rsid w:val="00A26D9E"/>
    <w:rsid w:val="00A3334E"/>
    <w:rsid w:val="00A35A11"/>
    <w:rsid w:val="00A50731"/>
    <w:rsid w:val="00A6122D"/>
    <w:rsid w:val="00A61231"/>
    <w:rsid w:val="00A6789C"/>
    <w:rsid w:val="00A90F2B"/>
    <w:rsid w:val="00A91E1B"/>
    <w:rsid w:val="00AB3D0B"/>
    <w:rsid w:val="00AC04EB"/>
    <w:rsid w:val="00AD3E90"/>
    <w:rsid w:val="00AD5463"/>
    <w:rsid w:val="00AE04EC"/>
    <w:rsid w:val="00AE5757"/>
    <w:rsid w:val="00AF2D38"/>
    <w:rsid w:val="00B143C4"/>
    <w:rsid w:val="00B45B4E"/>
    <w:rsid w:val="00B47D8B"/>
    <w:rsid w:val="00B53051"/>
    <w:rsid w:val="00B603D8"/>
    <w:rsid w:val="00B76FEF"/>
    <w:rsid w:val="00B81F5E"/>
    <w:rsid w:val="00B90105"/>
    <w:rsid w:val="00B9546D"/>
    <w:rsid w:val="00BF0701"/>
    <w:rsid w:val="00C23DE9"/>
    <w:rsid w:val="00C24CEC"/>
    <w:rsid w:val="00C40037"/>
    <w:rsid w:val="00C5775C"/>
    <w:rsid w:val="00C61AF8"/>
    <w:rsid w:val="00C67323"/>
    <w:rsid w:val="00C903C7"/>
    <w:rsid w:val="00C9463A"/>
    <w:rsid w:val="00C96CCC"/>
    <w:rsid w:val="00CB7504"/>
    <w:rsid w:val="00CC18A2"/>
    <w:rsid w:val="00CC20C5"/>
    <w:rsid w:val="00CD07C6"/>
    <w:rsid w:val="00CE79BE"/>
    <w:rsid w:val="00CF151B"/>
    <w:rsid w:val="00CF763C"/>
    <w:rsid w:val="00D342F2"/>
    <w:rsid w:val="00D671B2"/>
    <w:rsid w:val="00D72A53"/>
    <w:rsid w:val="00DA7156"/>
    <w:rsid w:val="00DC0910"/>
    <w:rsid w:val="00DC6FA5"/>
    <w:rsid w:val="00DF2BD5"/>
    <w:rsid w:val="00DF7225"/>
    <w:rsid w:val="00E0601A"/>
    <w:rsid w:val="00E235CB"/>
    <w:rsid w:val="00E4270C"/>
    <w:rsid w:val="00E5585A"/>
    <w:rsid w:val="00E7738F"/>
    <w:rsid w:val="00E913A1"/>
    <w:rsid w:val="00EA2260"/>
    <w:rsid w:val="00EB4189"/>
    <w:rsid w:val="00EB45B1"/>
    <w:rsid w:val="00EB4A29"/>
    <w:rsid w:val="00ED1914"/>
    <w:rsid w:val="00ED6041"/>
    <w:rsid w:val="00ED61E3"/>
    <w:rsid w:val="00F00A58"/>
    <w:rsid w:val="00F305D3"/>
    <w:rsid w:val="00F44EB6"/>
    <w:rsid w:val="00F644CC"/>
    <w:rsid w:val="00F7138B"/>
    <w:rsid w:val="00F85B9D"/>
    <w:rsid w:val="00F874D0"/>
    <w:rsid w:val="00F91B7E"/>
    <w:rsid w:val="00F93C22"/>
    <w:rsid w:val="00FA49B5"/>
    <w:rsid w:val="00FB065D"/>
    <w:rsid w:val="00FB4961"/>
    <w:rsid w:val="00FB7B10"/>
    <w:rsid w:val="00FC21FF"/>
    <w:rsid w:val="00FC4FA3"/>
    <w:rsid w:val="00F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7DE9D"/>
  <w15:chartTrackingRefBased/>
  <w15:docId w15:val="{CF0D1634-9DF5-004E-BDE4-03CCC4C4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71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71B2"/>
  </w:style>
  <w:style w:type="paragraph" w:styleId="Piedepgina">
    <w:name w:val="footer"/>
    <w:basedOn w:val="Normal"/>
    <w:link w:val="PiedepginaCar"/>
    <w:uiPriority w:val="99"/>
    <w:unhideWhenUsed/>
    <w:rsid w:val="00D671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1B2"/>
  </w:style>
  <w:style w:type="paragraph" w:customStyle="1" w:styleId="Cuerpo">
    <w:name w:val="Cuerpo"/>
    <w:rsid w:val="008843C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843CF"/>
    <w:rPr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DF2BD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990E7A"/>
  </w:style>
  <w:style w:type="paragraph" w:styleId="Sinespaciado">
    <w:name w:val="No Spacing"/>
    <w:uiPriority w:val="1"/>
    <w:qFormat/>
    <w:rsid w:val="00DF7225"/>
  </w:style>
  <w:style w:type="table" w:styleId="Tablaconcuadrcula">
    <w:name w:val="Table Grid"/>
    <w:basedOn w:val="Tablanormal"/>
    <w:uiPriority w:val="39"/>
    <w:rsid w:val="00DF72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62DC7"/>
    <w:rPr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finanzas.michoacan.gob.mx/download/participaciones_a_municipios/2024/Acuerdo" TargetMode="External"/><Relationship Id="rId13" Type="http://schemas.openxmlformats.org/officeDocument/2006/relationships/hyperlink" Target="https://directorio.michoacan.gob.mx/oficina/6640/localizac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f.gob.mx/nota_detalle.php?codigo=5638773&amp;fecha=20/12/2021" TargetMode="External"/><Relationship Id="rId12" Type="http://schemas.openxmlformats.org/officeDocument/2006/relationships/hyperlink" Target="https://sfa.michoacan.gob.mx/cuentaPublica/2022/4to%20Trimestre%20Ley%20de%20Disciplina%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a.michoacan.gob.mx/cuentaPublica/2021/4to%20Trimestre%20Ley%20de%20Disciplina%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fa.michoacan.gob.mx/cuentaPublica/2020/4to%20Trimestre%20Ley%20de%20Disciplina%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a.michoacan.gob.mx/cuentaPublica/2019/4to%20trimestre%20ley%20disciplina/archivo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4</Pages>
  <Words>1186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Cristina Valencia Preciado</cp:lastModifiedBy>
  <cp:revision>177</cp:revision>
  <cp:lastPrinted>2024-07-23T20:45:00Z</cp:lastPrinted>
  <dcterms:created xsi:type="dcterms:W3CDTF">2024-01-22T21:03:00Z</dcterms:created>
  <dcterms:modified xsi:type="dcterms:W3CDTF">2024-07-23T21:04:00Z</dcterms:modified>
</cp:coreProperties>
</file>